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98A98" w14:textId="55BF0CE2" w:rsidR="00E26201" w:rsidRPr="005F3FA3" w:rsidRDefault="00E26201" w:rsidP="00E26201">
      <w:pPr>
        <w:pStyle w:val="Kop3"/>
        <w:spacing w:before="0" w:after="0"/>
        <w:rPr>
          <w:sz w:val="22"/>
          <w:szCs w:val="22"/>
        </w:rPr>
      </w:pPr>
    </w:p>
    <w:p w14:paraId="1D5E306A" w14:textId="41742514" w:rsidR="00E26201" w:rsidRPr="005F3FA3" w:rsidRDefault="00E26201" w:rsidP="00E26201"/>
    <w:p w14:paraId="1FBF508D" w14:textId="77777777" w:rsidR="00E26201" w:rsidRPr="005F3FA3" w:rsidRDefault="00E26201" w:rsidP="00E26201"/>
    <w:p w14:paraId="758FD578" w14:textId="6C604BD1" w:rsidR="00E26201" w:rsidRPr="005F3FA3" w:rsidRDefault="00E26201" w:rsidP="00E26201">
      <w:pPr>
        <w:pStyle w:val="Kop3"/>
        <w:spacing w:before="0" w:after="0" w:line="276" w:lineRule="auto"/>
        <w:rPr>
          <w:sz w:val="72"/>
          <w:szCs w:val="72"/>
        </w:rPr>
      </w:pPr>
      <w:bookmarkStart w:id="0" w:name="_Toc28682933"/>
      <w:bookmarkStart w:id="1" w:name="_Toc28684332"/>
      <w:bookmarkStart w:id="2" w:name="_Toc28688321"/>
      <w:bookmarkStart w:id="3" w:name="_Toc32932058"/>
      <w:bookmarkStart w:id="4" w:name="_Toc74740052"/>
      <w:bookmarkStart w:id="5" w:name="_Toc74740553"/>
      <w:r w:rsidRPr="005F3FA3">
        <w:rPr>
          <w:sz w:val="72"/>
          <w:szCs w:val="72"/>
        </w:rPr>
        <w:t>Opleidingsinformatie</w:t>
      </w:r>
      <w:bookmarkEnd w:id="0"/>
      <w:bookmarkEnd w:id="1"/>
      <w:bookmarkEnd w:id="2"/>
      <w:bookmarkEnd w:id="3"/>
      <w:bookmarkEnd w:id="4"/>
      <w:bookmarkEnd w:id="5"/>
    </w:p>
    <w:p w14:paraId="1D665079" w14:textId="4C4D109C" w:rsidR="00E26201" w:rsidRPr="005F3FA3" w:rsidRDefault="005F3FA3" w:rsidP="00E26201">
      <w:pPr>
        <w:pStyle w:val="Kop3"/>
        <w:spacing w:before="0" w:after="0" w:line="276" w:lineRule="auto"/>
        <w:rPr>
          <w:color w:val="005F73"/>
          <w:sz w:val="44"/>
          <w:szCs w:val="44"/>
        </w:rPr>
      </w:pPr>
      <w:bookmarkStart w:id="6" w:name="_Toc28688322"/>
      <w:bookmarkStart w:id="7" w:name="_Toc32932059"/>
      <w:bookmarkStart w:id="8" w:name="_Toc74740053"/>
      <w:bookmarkStart w:id="9" w:name="_Toc74740554"/>
      <w:r w:rsidRPr="005F3FA3">
        <w:rPr>
          <w:color w:val="005F73"/>
          <w:sz w:val="44"/>
          <w:szCs w:val="44"/>
        </w:rPr>
        <w:t>Basisopleiding Psychotrauma</w:t>
      </w:r>
      <w:r w:rsidR="00346B9F" w:rsidRPr="005F3FA3">
        <w:rPr>
          <w:color w:val="005F73"/>
          <w:sz w:val="44"/>
          <w:szCs w:val="44"/>
        </w:rPr>
        <w:t xml:space="preserve"> voor BIG</w:t>
      </w:r>
      <w:bookmarkEnd w:id="6"/>
      <w:bookmarkEnd w:id="7"/>
      <w:bookmarkEnd w:id="8"/>
      <w:bookmarkEnd w:id="9"/>
    </w:p>
    <w:p w14:paraId="7839A014" w14:textId="67064F48" w:rsidR="00E26201" w:rsidRPr="005F3FA3" w:rsidRDefault="00E26201" w:rsidP="00E26201"/>
    <w:p w14:paraId="781C6F32" w14:textId="77777777" w:rsidR="00261E8D" w:rsidRPr="005F3FA3" w:rsidRDefault="00261E8D" w:rsidP="00E26201"/>
    <w:p w14:paraId="72C25E16" w14:textId="77777777" w:rsidR="00D030DD" w:rsidRPr="005F3FA3" w:rsidRDefault="005F0B77" w:rsidP="00D030DD">
      <w:pPr>
        <w:spacing w:line="276" w:lineRule="auto"/>
        <w:rPr>
          <w:b/>
          <w:color w:val="E85363"/>
          <w:sz w:val="22"/>
          <w:szCs w:val="22"/>
        </w:rPr>
      </w:pPr>
      <w:r w:rsidRPr="005F3FA3">
        <w:rPr>
          <w:b/>
          <w:color w:val="E85363"/>
          <w:sz w:val="22"/>
          <w:szCs w:val="22"/>
        </w:rPr>
        <w:t>Inhoudsopgave</w:t>
      </w:r>
    </w:p>
    <w:p w14:paraId="15C6233A" w14:textId="72A98AA3" w:rsidR="00FE683C" w:rsidRDefault="005F0B77" w:rsidP="00FE683C">
      <w:pPr>
        <w:pStyle w:val="Inhopg3"/>
        <w:tabs>
          <w:tab w:val="right" w:leader="dot" w:pos="9307"/>
        </w:tabs>
        <w:rPr>
          <w:rFonts w:asciiTheme="minorHAnsi" w:eastAsiaTheme="minorEastAsia" w:hAnsiTheme="minorHAnsi" w:cstheme="minorBidi"/>
          <w:noProof/>
          <w:sz w:val="22"/>
          <w:szCs w:val="22"/>
        </w:rPr>
      </w:pPr>
      <w:r w:rsidRPr="005F3FA3">
        <w:rPr>
          <w:bCs/>
          <w:color w:val="993366"/>
        </w:rPr>
        <w:fldChar w:fldCharType="begin"/>
      </w:r>
      <w:r w:rsidRPr="005F3FA3">
        <w:rPr>
          <w:bCs/>
          <w:color w:val="993366"/>
        </w:rPr>
        <w:instrText xml:space="preserve"> TOC \o "1-3" \h \z \u </w:instrText>
      </w:r>
      <w:r w:rsidRPr="005F3FA3">
        <w:rPr>
          <w:bCs/>
          <w:color w:val="993366"/>
        </w:rPr>
        <w:fldChar w:fldCharType="separate"/>
      </w:r>
    </w:p>
    <w:p w14:paraId="6D4237DE" w14:textId="5B517C5F" w:rsidR="00FE683C" w:rsidRDefault="0026593A">
      <w:pPr>
        <w:pStyle w:val="Inhopg1"/>
        <w:rPr>
          <w:rFonts w:asciiTheme="minorHAnsi" w:eastAsiaTheme="minorEastAsia" w:hAnsiTheme="minorHAnsi" w:cstheme="minorBidi"/>
          <w:b w:val="0"/>
          <w:sz w:val="22"/>
          <w:szCs w:val="22"/>
          <w:lang w:eastAsia="nl-NL"/>
        </w:rPr>
      </w:pPr>
      <w:hyperlink w:anchor="_Toc74740555" w:history="1">
        <w:r w:rsidR="00FE683C" w:rsidRPr="001C3154">
          <w:rPr>
            <w:rStyle w:val="Hyperlink"/>
          </w:rPr>
          <w:t>Programma</w:t>
        </w:r>
        <w:r w:rsidR="00FE683C">
          <w:rPr>
            <w:webHidden/>
          </w:rPr>
          <w:tab/>
        </w:r>
        <w:r w:rsidR="00FE683C">
          <w:rPr>
            <w:webHidden/>
          </w:rPr>
          <w:fldChar w:fldCharType="begin"/>
        </w:r>
        <w:r w:rsidR="00FE683C">
          <w:rPr>
            <w:webHidden/>
          </w:rPr>
          <w:instrText xml:space="preserve"> PAGEREF _Toc74740555 \h </w:instrText>
        </w:r>
        <w:r w:rsidR="00FE683C">
          <w:rPr>
            <w:webHidden/>
          </w:rPr>
        </w:r>
        <w:r w:rsidR="00FE683C">
          <w:rPr>
            <w:webHidden/>
          </w:rPr>
          <w:fldChar w:fldCharType="separate"/>
        </w:r>
        <w:r w:rsidR="00020581">
          <w:rPr>
            <w:webHidden/>
          </w:rPr>
          <w:t>2</w:t>
        </w:r>
        <w:r w:rsidR="00FE683C">
          <w:rPr>
            <w:webHidden/>
          </w:rPr>
          <w:fldChar w:fldCharType="end"/>
        </w:r>
      </w:hyperlink>
    </w:p>
    <w:p w14:paraId="20662AA6" w14:textId="34F0967D" w:rsidR="00FE683C" w:rsidRDefault="0026593A">
      <w:pPr>
        <w:pStyle w:val="Inhopg1"/>
        <w:rPr>
          <w:rFonts w:asciiTheme="minorHAnsi" w:eastAsiaTheme="minorEastAsia" w:hAnsiTheme="minorHAnsi" w:cstheme="minorBidi"/>
          <w:b w:val="0"/>
          <w:sz w:val="22"/>
          <w:szCs w:val="22"/>
          <w:lang w:eastAsia="nl-NL"/>
        </w:rPr>
      </w:pPr>
      <w:hyperlink w:anchor="_Toc74740556" w:history="1">
        <w:r w:rsidR="00FE683C" w:rsidRPr="001C3154">
          <w:rPr>
            <w:rStyle w:val="Hyperlink"/>
          </w:rPr>
          <w:t>Leerdoelen</w:t>
        </w:r>
        <w:r w:rsidR="00FE683C">
          <w:rPr>
            <w:webHidden/>
          </w:rPr>
          <w:tab/>
        </w:r>
        <w:r w:rsidR="00FE683C">
          <w:rPr>
            <w:webHidden/>
          </w:rPr>
          <w:fldChar w:fldCharType="begin"/>
        </w:r>
        <w:r w:rsidR="00FE683C">
          <w:rPr>
            <w:webHidden/>
          </w:rPr>
          <w:instrText xml:space="preserve"> PAGEREF _Toc74740556 \h </w:instrText>
        </w:r>
        <w:r w:rsidR="00FE683C">
          <w:rPr>
            <w:webHidden/>
          </w:rPr>
        </w:r>
        <w:r w:rsidR="00FE683C">
          <w:rPr>
            <w:webHidden/>
          </w:rPr>
          <w:fldChar w:fldCharType="separate"/>
        </w:r>
        <w:r w:rsidR="00020581">
          <w:rPr>
            <w:webHidden/>
          </w:rPr>
          <w:t>3</w:t>
        </w:r>
        <w:r w:rsidR="00FE683C">
          <w:rPr>
            <w:webHidden/>
          </w:rPr>
          <w:fldChar w:fldCharType="end"/>
        </w:r>
      </w:hyperlink>
    </w:p>
    <w:p w14:paraId="410F91FB" w14:textId="3B6BDCCC" w:rsidR="00FE683C" w:rsidRDefault="0026593A" w:rsidP="00FE683C">
      <w:pPr>
        <w:pStyle w:val="Inhopg1"/>
        <w:rPr>
          <w:rFonts w:asciiTheme="minorHAnsi" w:eastAsiaTheme="minorEastAsia" w:hAnsiTheme="minorHAnsi" w:cstheme="minorBidi"/>
          <w:b w:val="0"/>
          <w:sz w:val="22"/>
          <w:szCs w:val="22"/>
          <w:lang w:eastAsia="nl-NL"/>
        </w:rPr>
      </w:pPr>
      <w:hyperlink w:anchor="_Toc74740557" w:history="1">
        <w:r w:rsidR="00FE683C" w:rsidRPr="001C3154">
          <w:rPr>
            <w:rStyle w:val="Hyperlink"/>
            <w:bCs/>
            <w:kern w:val="32"/>
          </w:rPr>
          <w:t>Literatuur</w:t>
        </w:r>
        <w:r w:rsidR="00FE683C">
          <w:rPr>
            <w:webHidden/>
          </w:rPr>
          <w:tab/>
        </w:r>
        <w:r w:rsidR="00FE683C">
          <w:rPr>
            <w:webHidden/>
          </w:rPr>
          <w:fldChar w:fldCharType="begin"/>
        </w:r>
        <w:r w:rsidR="00FE683C">
          <w:rPr>
            <w:webHidden/>
          </w:rPr>
          <w:instrText xml:space="preserve"> PAGEREF _Toc74740557 \h </w:instrText>
        </w:r>
        <w:r w:rsidR="00FE683C">
          <w:rPr>
            <w:webHidden/>
          </w:rPr>
        </w:r>
        <w:r w:rsidR="00FE683C">
          <w:rPr>
            <w:webHidden/>
          </w:rPr>
          <w:fldChar w:fldCharType="separate"/>
        </w:r>
        <w:r w:rsidR="00020581">
          <w:rPr>
            <w:webHidden/>
          </w:rPr>
          <w:t>4</w:t>
        </w:r>
        <w:r w:rsidR="00FE683C">
          <w:rPr>
            <w:webHidden/>
          </w:rPr>
          <w:fldChar w:fldCharType="end"/>
        </w:r>
      </w:hyperlink>
    </w:p>
    <w:p w14:paraId="06C7BA72" w14:textId="0D60217A" w:rsidR="005F0B77" w:rsidRPr="005F3FA3" w:rsidRDefault="005F0B77" w:rsidP="00C41DCB">
      <w:pPr>
        <w:spacing w:line="276" w:lineRule="auto"/>
        <w:rPr>
          <w:color w:val="993366"/>
        </w:rPr>
      </w:pPr>
      <w:r w:rsidRPr="005F3FA3">
        <w:rPr>
          <w:bCs/>
          <w:color w:val="993366"/>
        </w:rPr>
        <w:fldChar w:fldCharType="end"/>
      </w:r>
    </w:p>
    <w:p w14:paraId="37486621" w14:textId="77777777" w:rsidR="005F0B77" w:rsidRPr="005F3FA3" w:rsidRDefault="005F0B77" w:rsidP="006872DC">
      <w:pPr>
        <w:spacing w:line="276" w:lineRule="auto"/>
      </w:pPr>
    </w:p>
    <w:p w14:paraId="6F82DB19" w14:textId="77777777" w:rsidR="005F0B77" w:rsidRPr="005F3FA3" w:rsidRDefault="005F0B77" w:rsidP="005F3FA3">
      <w:pPr>
        <w:pStyle w:val="Kop1"/>
        <w:spacing w:before="0" w:line="276" w:lineRule="auto"/>
        <w:rPr>
          <w:rFonts w:ascii="Arial" w:hAnsi="Arial" w:cs="Arial"/>
          <w:b/>
          <w:sz w:val="22"/>
          <w:szCs w:val="22"/>
        </w:rPr>
      </w:pPr>
      <w:r w:rsidRPr="005F3FA3">
        <w:rPr>
          <w:rFonts w:ascii="Arial" w:hAnsi="Arial" w:cs="Arial"/>
          <w:sz w:val="20"/>
          <w:szCs w:val="20"/>
        </w:rPr>
        <w:br w:type="page"/>
      </w:r>
      <w:bookmarkStart w:id="10" w:name="_Toc28684334"/>
      <w:bookmarkStart w:id="11" w:name="_Toc28688323"/>
      <w:bookmarkStart w:id="12" w:name="_Toc74740555"/>
      <w:r w:rsidRPr="005F3FA3">
        <w:rPr>
          <w:rFonts w:ascii="Arial" w:hAnsi="Arial" w:cs="Arial"/>
          <w:b/>
          <w:color w:val="E85363"/>
          <w:sz w:val="22"/>
          <w:szCs w:val="22"/>
        </w:rPr>
        <w:lastRenderedPageBreak/>
        <w:t>Programma</w:t>
      </w:r>
      <w:bookmarkEnd w:id="10"/>
      <w:bookmarkEnd w:id="11"/>
      <w:bookmarkEnd w:id="12"/>
    </w:p>
    <w:p w14:paraId="4A88445F" w14:textId="77777777" w:rsidR="001235C6" w:rsidRPr="005F3FA3" w:rsidRDefault="001235C6" w:rsidP="005F3FA3">
      <w:pPr>
        <w:spacing w:line="276" w:lineRule="auto"/>
        <w:rPr>
          <w:b/>
          <w:bCs/>
        </w:rPr>
      </w:pPr>
    </w:p>
    <w:p w14:paraId="0BD2E596" w14:textId="022F0AFE" w:rsidR="005F3FA3" w:rsidRPr="005F3FA3" w:rsidRDefault="005F3FA3" w:rsidP="005F3FA3">
      <w:pPr>
        <w:shd w:val="clear" w:color="auto" w:fill="FFFFFF"/>
        <w:spacing w:line="276" w:lineRule="auto"/>
        <w:rPr>
          <w:rFonts w:eastAsia="Cambria"/>
          <w:b/>
          <w:lang w:eastAsia="en-US"/>
        </w:rPr>
      </w:pPr>
      <w:r w:rsidRPr="005F3FA3">
        <w:rPr>
          <w:rFonts w:eastAsia="Cambria"/>
          <w:b/>
          <w:lang w:eastAsia="en-US"/>
        </w:rPr>
        <w:t xml:space="preserve">Dag 1: Introductie – </w:t>
      </w:r>
      <w:r w:rsidR="00C278C2">
        <w:rPr>
          <w:rFonts w:eastAsia="Cambria"/>
          <w:b/>
          <w:lang w:eastAsia="en-US"/>
        </w:rPr>
        <w:t>Marianne Belleman</w:t>
      </w:r>
    </w:p>
    <w:p w14:paraId="40363F9A" w14:textId="73B38750"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09.30 – 10.00 uur</w:t>
      </w:r>
      <w:r w:rsidRPr="005F3FA3">
        <w:rPr>
          <w:rFonts w:eastAsia="Cambria"/>
          <w:lang w:eastAsia="en-US"/>
        </w:rPr>
        <w:tab/>
        <w:t>Kennismaken, leerdoelen, ervaring</w:t>
      </w:r>
      <w:r w:rsidR="00D352C6">
        <w:rPr>
          <w:rFonts w:eastAsia="Cambria"/>
          <w:lang w:eastAsia="en-US"/>
        </w:rPr>
        <w:t>, vragen</w:t>
      </w:r>
    </w:p>
    <w:p w14:paraId="7C32DC78" w14:textId="769E2E4F"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 xml:space="preserve">10.00 – </w:t>
      </w:r>
      <w:r w:rsidR="00D352C6">
        <w:rPr>
          <w:rFonts w:eastAsia="Cambria"/>
          <w:lang w:eastAsia="en-US"/>
        </w:rPr>
        <w:t>11.30</w:t>
      </w:r>
      <w:r w:rsidRPr="005F3FA3">
        <w:rPr>
          <w:rFonts w:eastAsia="Cambria"/>
          <w:lang w:eastAsia="en-US"/>
        </w:rPr>
        <w:t xml:space="preserve"> uur</w:t>
      </w:r>
      <w:r w:rsidRPr="005F3FA3">
        <w:rPr>
          <w:rFonts w:eastAsia="Cambria"/>
          <w:lang w:eastAsia="en-US"/>
        </w:rPr>
        <w:tab/>
        <w:t xml:space="preserve">Inleiding, </w:t>
      </w:r>
      <w:r w:rsidR="00D352C6">
        <w:rPr>
          <w:rFonts w:eastAsia="Cambria"/>
          <w:lang w:eastAsia="en-US"/>
        </w:rPr>
        <w:t>historie trauma</w:t>
      </w:r>
    </w:p>
    <w:p w14:paraId="4640EC84" w14:textId="60633D2E"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10.</w:t>
      </w:r>
      <w:r w:rsidR="00D352C6">
        <w:rPr>
          <w:rFonts w:eastAsia="Cambria"/>
          <w:lang w:eastAsia="en-US"/>
        </w:rPr>
        <w:t>30</w:t>
      </w:r>
      <w:r w:rsidRPr="005F3FA3">
        <w:rPr>
          <w:rFonts w:eastAsia="Cambria"/>
          <w:lang w:eastAsia="en-US"/>
        </w:rPr>
        <w:t xml:space="preserve"> – 11.</w:t>
      </w:r>
      <w:r w:rsidR="00D352C6">
        <w:rPr>
          <w:rFonts w:eastAsia="Cambria"/>
          <w:lang w:eastAsia="en-US"/>
        </w:rPr>
        <w:t>00</w:t>
      </w:r>
      <w:r w:rsidRPr="005F3FA3">
        <w:rPr>
          <w:rFonts w:eastAsia="Cambria"/>
          <w:lang w:eastAsia="en-US"/>
        </w:rPr>
        <w:t xml:space="preserve"> uur</w:t>
      </w:r>
      <w:r w:rsidRPr="005F3FA3">
        <w:rPr>
          <w:rFonts w:eastAsia="Cambria"/>
          <w:lang w:eastAsia="en-US"/>
        </w:rPr>
        <w:tab/>
      </w:r>
      <w:r>
        <w:rPr>
          <w:rFonts w:eastAsia="Cambria"/>
          <w:lang w:eastAsia="en-US"/>
        </w:rPr>
        <w:t>P</w:t>
      </w:r>
      <w:r w:rsidRPr="005F3FA3">
        <w:rPr>
          <w:rFonts w:eastAsia="Cambria"/>
          <w:lang w:eastAsia="en-US"/>
        </w:rPr>
        <w:t>auze</w:t>
      </w:r>
    </w:p>
    <w:p w14:paraId="43BE66C9" w14:textId="5C6091C4"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11.</w:t>
      </w:r>
      <w:r w:rsidR="00D352C6">
        <w:rPr>
          <w:rFonts w:eastAsia="Cambria"/>
          <w:lang w:eastAsia="en-US"/>
        </w:rPr>
        <w:t>00</w:t>
      </w:r>
      <w:r w:rsidRPr="005F3FA3">
        <w:rPr>
          <w:rFonts w:eastAsia="Cambria"/>
          <w:lang w:eastAsia="en-US"/>
        </w:rPr>
        <w:t xml:space="preserve"> – 12.</w:t>
      </w:r>
      <w:r w:rsidR="00D352C6">
        <w:rPr>
          <w:rFonts w:eastAsia="Cambria"/>
          <w:lang w:eastAsia="en-US"/>
        </w:rPr>
        <w:t>15</w:t>
      </w:r>
      <w:r w:rsidRPr="005F3FA3">
        <w:rPr>
          <w:rFonts w:eastAsia="Cambria"/>
          <w:lang w:eastAsia="en-US"/>
        </w:rPr>
        <w:t xml:space="preserve"> uur</w:t>
      </w:r>
      <w:r w:rsidRPr="005F3FA3">
        <w:rPr>
          <w:rFonts w:eastAsia="Cambria"/>
          <w:lang w:eastAsia="en-US"/>
        </w:rPr>
        <w:tab/>
      </w:r>
      <w:r w:rsidR="00D352C6">
        <w:rPr>
          <w:rFonts w:eastAsia="Cambria"/>
          <w:lang w:eastAsia="en-US"/>
        </w:rPr>
        <w:t>Begrippen en voorkomen</w:t>
      </w:r>
      <w:r w:rsidR="007418A2">
        <w:rPr>
          <w:rFonts w:eastAsia="Cambria"/>
          <w:lang w:eastAsia="en-US"/>
        </w:rPr>
        <w:t>; Traumatische rouw en Moral injury</w:t>
      </w:r>
    </w:p>
    <w:p w14:paraId="7A79F6E5" w14:textId="6C4D4F34"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12.00 – 12.30 uur</w:t>
      </w:r>
      <w:r w:rsidRPr="005F3FA3">
        <w:rPr>
          <w:rFonts w:eastAsia="Cambria"/>
          <w:lang w:eastAsia="en-US"/>
        </w:rPr>
        <w:tab/>
      </w:r>
      <w:r w:rsidR="00D352C6">
        <w:rPr>
          <w:rFonts w:eastAsia="Cambria"/>
          <w:lang w:eastAsia="en-US"/>
        </w:rPr>
        <w:t>Presentatie deelnemers</w:t>
      </w:r>
      <w:r w:rsidR="007345D1">
        <w:rPr>
          <w:rFonts w:eastAsia="Cambria"/>
          <w:lang w:eastAsia="en-US"/>
        </w:rPr>
        <w:t xml:space="preserve"> </w:t>
      </w:r>
      <w:r w:rsidR="00D352C6">
        <w:rPr>
          <w:rFonts w:eastAsia="Cambria"/>
          <w:lang w:eastAsia="en-US"/>
        </w:rPr>
        <w:t>/ Casuïstiek</w:t>
      </w:r>
    </w:p>
    <w:p w14:paraId="3401B324" w14:textId="6EA7F0D1"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12.30 – 13.</w:t>
      </w:r>
      <w:r w:rsidR="00404FD2">
        <w:rPr>
          <w:rFonts w:eastAsia="Cambria"/>
          <w:lang w:eastAsia="en-US"/>
        </w:rPr>
        <w:t>30</w:t>
      </w:r>
      <w:r w:rsidRPr="005F3FA3">
        <w:rPr>
          <w:rFonts w:eastAsia="Cambria"/>
          <w:lang w:eastAsia="en-US"/>
        </w:rPr>
        <w:t xml:space="preserve"> uur</w:t>
      </w:r>
      <w:r w:rsidRPr="005F3FA3">
        <w:rPr>
          <w:rFonts w:eastAsia="Cambria"/>
          <w:lang w:eastAsia="en-US"/>
        </w:rPr>
        <w:tab/>
        <w:t>Lunch</w:t>
      </w:r>
    </w:p>
    <w:p w14:paraId="404240F9" w14:textId="2A01A2DC"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13.</w:t>
      </w:r>
      <w:r w:rsidR="00404FD2">
        <w:rPr>
          <w:rFonts w:eastAsia="Cambria"/>
          <w:lang w:eastAsia="en-US"/>
        </w:rPr>
        <w:t>30</w:t>
      </w:r>
      <w:r w:rsidRPr="005F3FA3">
        <w:rPr>
          <w:rFonts w:eastAsia="Cambria"/>
          <w:lang w:eastAsia="en-US"/>
        </w:rPr>
        <w:t xml:space="preserve"> – 13.45 uur</w:t>
      </w:r>
      <w:r w:rsidRPr="005F3FA3">
        <w:rPr>
          <w:rFonts w:eastAsia="Cambria"/>
          <w:lang w:eastAsia="en-US"/>
        </w:rPr>
        <w:tab/>
        <w:t>Presentatie deelnemers / Casuïstiek</w:t>
      </w:r>
    </w:p>
    <w:p w14:paraId="48C36294" w14:textId="7FC1EB7B"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13.45 – 14.45 uur</w:t>
      </w:r>
      <w:r w:rsidRPr="005F3FA3">
        <w:rPr>
          <w:rFonts w:eastAsia="Cambria"/>
          <w:lang w:eastAsia="en-US"/>
        </w:rPr>
        <w:tab/>
        <w:t>Culturele diversiteit</w:t>
      </w:r>
      <w:r w:rsidR="00D352C6">
        <w:rPr>
          <w:rFonts w:eastAsia="Cambria"/>
          <w:lang w:eastAsia="en-US"/>
        </w:rPr>
        <w:t>, biologie en cPTSS</w:t>
      </w:r>
    </w:p>
    <w:p w14:paraId="0AA9A49B"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14.45 – 15.15 uur</w:t>
      </w:r>
      <w:r w:rsidRPr="005F3FA3">
        <w:rPr>
          <w:rFonts w:eastAsia="Cambria"/>
          <w:lang w:eastAsia="en-US"/>
        </w:rPr>
        <w:tab/>
      </w:r>
      <w:r>
        <w:rPr>
          <w:rFonts w:eastAsia="Cambria"/>
          <w:lang w:eastAsia="en-US"/>
        </w:rPr>
        <w:t>P</w:t>
      </w:r>
      <w:r w:rsidRPr="005F3FA3">
        <w:rPr>
          <w:rFonts w:eastAsia="Cambria"/>
          <w:lang w:eastAsia="en-US"/>
        </w:rPr>
        <w:t>auze</w:t>
      </w:r>
    </w:p>
    <w:p w14:paraId="291C83CF"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15-15 – 15.45 uur</w:t>
      </w:r>
      <w:r w:rsidRPr="005F3FA3">
        <w:rPr>
          <w:rFonts w:eastAsia="Cambria"/>
          <w:lang w:eastAsia="en-US"/>
        </w:rPr>
        <w:tab/>
        <w:t xml:space="preserve">Presentatie deelnemers / Casuïstiek </w:t>
      </w:r>
    </w:p>
    <w:p w14:paraId="45F96A33" w14:textId="1A7E79DC"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15.45 – 16.15 uur</w:t>
      </w:r>
      <w:r w:rsidRPr="005F3FA3">
        <w:rPr>
          <w:rFonts w:eastAsia="Cambria"/>
          <w:lang w:eastAsia="en-US"/>
        </w:rPr>
        <w:tab/>
        <w:t>Ethische en morele dilemma’s</w:t>
      </w:r>
      <w:r w:rsidR="00D352C6">
        <w:rPr>
          <w:rFonts w:eastAsia="Cambria"/>
          <w:lang w:eastAsia="en-US"/>
        </w:rPr>
        <w:t>; oefening Psycho-educatie</w:t>
      </w:r>
    </w:p>
    <w:p w14:paraId="0C6C03BE" w14:textId="0B421384" w:rsidR="00202B3B" w:rsidRDefault="00202B3B" w:rsidP="00202B3B">
      <w:pPr>
        <w:shd w:val="clear" w:color="auto" w:fill="FFFFFF"/>
        <w:spacing w:line="276" w:lineRule="auto"/>
        <w:rPr>
          <w:rFonts w:eastAsia="Cambria"/>
          <w:lang w:eastAsia="en-US"/>
        </w:rPr>
      </w:pPr>
      <w:r w:rsidRPr="005F3FA3">
        <w:rPr>
          <w:rFonts w:eastAsia="Cambria"/>
          <w:lang w:eastAsia="en-US"/>
        </w:rPr>
        <w:t>16.15 – 16.45 uur</w:t>
      </w:r>
      <w:r w:rsidRPr="005F3FA3">
        <w:rPr>
          <w:rFonts w:eastAsia="Cambria"/>
          <w:lang w:eastAsia="en-US"/>
        </w:rPr>
        <w:tab/>
        <w:t>Toets dag 1 / Evaluatie / afsluiting</w:t>
      </w:r>
      <w:r w:rsidR="007345D1">
        <w:rPr>
          <w:rFonts w:eastAsia="Cambria"/>
          <w:lang w:eastAsia="en-US"/>
        </w:rPr>
        <w:t xml:space="preserve"> </w:t>
      </w:r>
      <w:r w:rsidR="00C97716">
        <w:rPr>
          <w:rFonts w:eastAsia="Cambria"/>
          <w:lang w:eastAsia="en-US"/>
        </w:rPr>
        <w:t>/</w:t>
      </w:r>
      <w:r w:rsidR="007345D1">
        <w:rPr>
          <w:rFonts w:eastAsia="Cambria"/>
          <w:lang w:eastAsia="en-US"/>
        </w:rPr>
        <w:t xml:space="preserve"> </w:t>
      </w:r>
      <w:r w:rsidR="00C97716">
        <w:rPr>
          <w:rFonts w:eastAsia="Cambria"/>
          <w:lang w:eastAsia="en-US"/>
        </w:rPr>
        <w:t>zelfzorgoefening</w:t>
      </w:r>
    </w:p>
    <w:p w14:paraId="09C4CA10" w14:textId="77777777" w:rsidR="00614C83" w:rsidRPr="005F3FA3" w:rsidRDefault="00614C83" w:rsidP="00202B3B">
      <w:pPr>
        <w:shd w:val="clear" w:color="auto" w:fill="FFFFFF"/>
        <w:spacing w:line="276" w:lineRule="auto"/>
        <w:rPr>
          <w:rFonts w:eastAsia="Cambria"/>
          <w:lang w:eastAsia="en-US"/>
        </w:rPr>
      </w:pPr>
    </w:p>
    <w:p w14:paraId="4523AB84" w14:textId="77777777" w:rsidR="005F3FA3" w:rsidRPr="005F3FA3" w:rsidRDefault="005F3FA3" w:rsidP="005F3FA3">
      <w:pPr>
        <w:shd w:val="clear" w:color="auto" w:fill="FFFFFF"/>
        <w:spacing w:line="276" w:lineRule="auto"/>
        <w:rPr>
          <w:rFonts w:eastAsia="Cambria"/>
          <w:b/>
          <w:lang w:eastAsia="en-US"/>
        </w:rPr>
      </w:pPr>
      <w:r w:rsidRPr="005F3FA3">
        <w:rPr>
          <w:rFonts w:eastAsia="Cambria"/>
          <w:b/>
          <w:lang w:eastAsia="en-US"/>
        </w:rPr>
        <w:t>Dag 2: Diagnostiek en indicatiestelling – Ellen Klaassens</w:t>
      </w:r>
    </w:p>
    <w:p w14:paraId="24583378"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 xml:space="preserve">09.30 – 10.00 uur </w:t>
      </w:r>
      <w:r w:rsidRPr="005F3FA3">
        <w:rPr>
          <w:rFonts w:eastAsia="Cambria"/>
          <w:lang w:eastAsia="en-US"/>
        </w:rPr>
        <w:tab/>
        <w:t>Kennismaking, leerdoelen, ervaring</w:t>
      </w:r>
    </w:p>
    <w:p w14:paraId="66BB49C6" w14:textId="77777777" w:rsidR="00202B3B" w:rsidRDefault="00202B3B" w:rsidP="00202B3B">
      <w:pPr>
        <w:shd w:val="clear" w:color="auto" w:fill="FFFFFF"/>
        <w:spacing w:line="276" w:lineRule="auto"/>
        <w:rPr>
          <w:rFonts w:eastAsia="Cambria"/>
          <w:lang w:eastAsia="en-US"/>
        </w:rPr>
      </w:pPr>
      <w:r w:rsidRPr="005F3FA3">
        <w:rPr>
          <w:rFonts w:eastAsia="Cambria"/>
          <w:lang w:eastAsia="en-US"/>
        </w:rPr>
        <w:t>10.00 – 10.</w:t>
      </w:r>
      <w:r>
        <w:rPr>
          <w:rFonts w:eastAsia="Cambria"/>
          <w:lang w:eastAsia="en-US"/>
        </w:rPr>
        <w:t>30</w:t>
      </w:r>
      <w:r w:rsidRPr="005F3FA3">
        <w:rPr>
          <w:rFonts w:eastAsia="Cambria"/>
          <w:lang w:eastAsia="en-US"/>
        </w:rPr>
        <w:t xml:space="preserve"> uur</w:t>
      </w:r>
      <w:r w:rsidRPr="005F3FA3">
        <w:rPr>
          <w:rFonts w:eastAsia="Cambria"/>
          <w:lang w:eastAsia="en-US"/>
        </w:rPr>
        <w:tab/>
        <w:t>Casuïstiek</w:t>
      </w:r>
    </w:p>
    <w:p w14:paraId="3A0A2033"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w:t>
      </w:r>
      <w:r>
        <w:rPr>
          <w:rFonts w:eastAsia="Cambria"/>
          <w:lang w:eastAsia="en-US"/>
        </w:rPr>
        <w:t>0</w:t>
      </w:r>
      <w:r w:rsidRPr="005F3FA3">
        <w:rPr>
          <w:rFonts w:eastAsia="Cambria"/>
          <w:lang w:eastAsia="en-US"/>
        </w:rPr>
        <w:t>.</w:t>
      </w:r>
      <w:r>
        <w:rPr>
          <w:rFonts w:eastAsia="Cambria"/>
          <w:lang w:eastAsia="en-US"/>
        </w:rPr>
        <w:t>30</w:t>
      </w:r>
      <w:r w:rsidRPr="005F3FA3">
        <w:rPr>
          <w:rFonts w:eastAsia="Cambria"/>
          <w:lang w:eastAsia="en-US"/>
        </w:rPr>
        <w:t xml:space="preserve"> – 1</w:t>
      </w:r>
      <w:r>
        <w:rPr>
          <w:rFonts w:eastAsia="Cambria"/>
          <w:lang w:eastAsia="en-US"/>
        </w:rPr>
        <w:t>0</w:t>
      </w:r>
      <w:r w:rsidRPr="005F3FA3">
        <w:rPr>
          <w:rFonts w:eastAsia="Cambria"/>
          <w:lang w:eastAsia="en-US"/>
        </w:rPr>
        <w:t>.</w:t>
      </w:r>
      <w:r>
        <w:rPr>
          <w:rFonts w:eastAsia="Cambria"/>
          <w:lang w:eastAsia="en-US"/>
        </w:rPr>
        <w:t>45</w:t>
      </w:r>
      <w:r w:rsidRPr="005F3FA3">
        <w:rPr>
          <w:rFonts w:eastAsia="Cambria"/>
          <w:lang w:eastAsia="en-US"/>
        </w:rPr>
        <w:t xml:space="preserve"> uur</w:t>
      </w:r>
      <w:r w:rsidRPr="005F3FA3">
        <w:rPr>
          <w:rFonts w:eastAsia="Cambria"/>
          <w:lang w:eastAsia="en-US"/>
        </w:rPr>
        <w:tab/>
      </w:r>
      <w:r>
        <w:rPr>
          <w:rFonts w:eastAsia="Cambria"/>
          <w:lang w:eastAsia="en-US"/>
        </w:rPr>
        <w:t>P</w:t>
      </w:r>
      <w:r w:rsidRPr="005F3FA3">
        <w:rPr>
          <w:rFonts w:eastAsia="Cambria"/>
          <w:lang w:eastAsia="en-US"/>
        </w:rPr>
        <w:t xml:space="preserve">auze </w:t>
      </w:r>
    </w:p>
    <w:p w14:paraId="31821441" w14:textId="77777777" w:rsidR="00202B3B" w:rsidRPr="006F7F5D" w:rsidRDefault="00202B3B" w:rsidP="00202B3B">
      <w:pPr>
        <w:shd w:val="clear" w:color="auto" w:fill="FFFFFF"/>
        <w:spacing w:line="276" w:lineRule="auto"/>
        <w:rPr>
          <w:rFonts w:eastAsia="Cambria"/>
          <w:lang w:eastAsia="en-US"/>
        </w:rPr>
      </w:pPr>
      <w:r w:rsidRPr="006F7F5D">
        <w:rPr>
          <w:rFonts w:eastAsia="Cambria"/>
          <w:lang w:eastAsia="en-US"/>
        </w:rPr>
        <w:t>10.45 – 11.</w:t>
      </w:r>
      <w:r>
        <w:rPr>
          <w:rFonts w:eastAsia="Cambria"/>
          <w:lang w:eastAsia="en-US"/>
        </w:rPr>
        <w:t>4</w:t>
      </w:r>
      <w:r w:rsidRPr="006F7F5D">
        <w:rPr>
          <w:rFonts w:eastAsia="Cambria"/>
          <w:lang w:eastAsia="en-US"/>
        </w:rPr>
        <w:t>5 uur</w:t>
      </w:r>
      <w:r w:rsidRPr="006F7F5D">
        <w:rPr>
          <w:rFonts w:eastAsia="Cambria"/>
          <w:lang w:eastAsia="en-US"/>
        </w:rPr>
        <w:tab/>
        <w:t>PTSS, cPTSS en co-morbiditei</w:t>
      </w:r>
      <w:r>
        <w:rPr>
          <w:rFonts w:eastAsia="Cambria"/>
          <w:lang w:eastAsia="en-US"/>
        </w:rPr>
        <w:t>t</w:t>
      </w:r>
    </w:p>
    <w:p w14:paraId="664FBF47"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11.</w:t>
      </w:r>
      <w:r>
        <w:rPr>
          <w:rFonts w:eastAsia="Cambria"/>
          <w:lang w:eastAsia="en-US"/>
        </w:rPr>
        <w:t>45</w:t>
      </w:r>
      <w:r w:rsidRPr="005F3FA3">
        <w:rPr>
          <w:rFonts w:eastAsia="Cambria"/>
          <w:lang w:eastAsia="en-US"/>
        </w:rPr>
        <w:t xml:space="preserve"> – 12.</w:t>
      </w:r>
      <w:r>
        <w:rPr>
          <w:rFonts w:eastAsia="Cambria"/>
          <w:lang w:eastAsia="en-US"/>
        </w:rPr>
        <w:t>15</w:t>
      </w:r>
      <w:r w:rsidRPr="005F3FA3">
        <w:rPr>
          <w:rFonts w:eastAsia="Cambria"/>
          <w:lang w:eastAsia="en-US"/>
        </w:rPr>
        <w:t xml:space="preserve"> uur</w:t>
      </w:r>
      <w:r w:rsidRPr="005F3FA3">
        <w:rPr>
          <w:rFonts w:eastAsia="Cambria"/>
          <w:lang w:eastAsia="en-US"/>
        </w:rPr>
        <w:tab/>
        <w:t>Casuïstiek vervolg</w:t>
      </w:r>
    </w:p>
    <w:p w14:paraId="1C69F371" w14:textId="14E35A8C"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12.</w:t>
      </w:r>
      <w:r>
        <w:rPr>
          <w:rFonts w:eastAsia="Cambria"/>
          <w:lang w:eastAsia="en-US"/>
        </w:rPr>
        <w:t>1</w:t>
      </w:r>
      <w:r w:rsidRPr="005F3FA3">
        <w:rPr>
          <w:rFonts w:eastAsia="Cambria"/>
          <w:lang w:eastAsia="en-US"/>
        </w:rPr>
        <w:t>5 – 13.</w:t>
      </w:r>
      <w:r w:rsidR="00404FD2">
        <w:rPr>
          <w:rFonts w:eastAsia="Cambria"/>
          <w:lang w:eastAsia="en-US"/>
        </w:rPr>
        <w:t>15</w:t>
      </w:r>
      <w:r w:rsidRPr="005F3FA3">
        <w:rPr>
          <w:rFonts w:eastAsia="Cambria"/>
          <w:lang w:eastAsia="en-US"/>
        </w:rPr>
        <w:t xml:space="preserve"> uur</w:t>
      </w:r>
      <w:r w:rsidRPr="005F3FA3">
        <w:rPr>
          <w:rFonts w:eastAsia="Cambria"/>
          <w:lang w:eastAsia="en-US"/>
        </w:rPr>
        <w:tab/>
        <w:t>Lunch</w:t>
      </w:r>
    </w:p>
    <w:p w14:paraId="27ACF810" w14:textId="62FA2FA3" w:rsidR="00202B3B" w:rsidRDefault="00202B3B" w:rsidP="00202B3B">
      <w:pPr>
        <w:shd w:val="clear" w:color="auto" w:fill="FFFFFF"/>
        <w:spacing w:line="276" w:lineRule="auto"/>
        <w:rPr>
          <w:rFonts w:eastAsia="Cambria"/>
          <w:lang w:eastAsia="en-US"/>
        </w:rPr>
      </w:pPr>
      <w:r w:rsidRPr="005F3FA3">
        <w:rPr>
          <w:rFonts w:eastAsia="Cambria"/>
          <w:lang w:eastAsia="en-US"/>
        </w:rPr>
        <w:t>1</w:t>
      </w:r>
      <w:r>
        <w:rPr>
          <w:rFonts w:eastAsia="Cambria"/>
          <w:lang w:eastAsia="en-US"/>
        </w:rPr>
        <w:t>3</w:t>
      </w:r>
      <w:r w:rsidRPr="005F3FA3">
        <w:rPr>
          <w:rFonts w:eastAsia="Cambria"/>
          <w:lang w:eastAsia="en-US"/>
        </w:rPr>
        <w:t>.</w:t>
      </w:r>
      <w:r w:rsidR="00404FD2">
        <w:rPr>
          <w:rFonts w:eastAsia="Cambria"/>
          <w:lang w:eastAsia="en-US"/>
        </w:rPr>
        <w:t>15</w:t>
      </w:r>
      <w:r w:rsidRPr="005F3FA3">
        <w:rPr>
          <w:rFonts w:eastAsia="Cambria"/>
          <w:lang w:eastAsia="en-US"/>
        </w:rPr>
        <w:t xml:space="preserve"> – 1</w:t>
      </w:r>
      <w:r>
        <w:rPr>
          <w:rFonts w:eastAsia="Cambria"/>
          <w:lang w:eastAsia="en-US"/>
        </w:rPr>
        <w:t>3</w:t>
      </w:r>
      <w:r w:rsidRPr="005F3FA3">
        <w:rPr>
          <w:rFonts w:eastAsia="Cambria"/>
          <w:lang w:eastAsia="en-US"/>
        </w:rPr>
        <w:t>.45 uur</w:t>
      </w:r>
      <w:r w:rsidRPr="005F3FA3">
        <w:rPr>
          <w:rFonts w:eastAsia="Cambria"/>
          <w:lang w:eastAsia="en-US"/>
        </w:rPr>
        <w:tab/>
      </w:r>
      <w:r>
        <w:rPr>
          <w:rFonts w:eastAsia="Cambria"/>
          <w:lang w:eastAsia="en-US"/>
        </w:rPr>
        <w:t>(D</w:t>
      </w:r>
      <w:r w:rsidRPr="005F3FA3">
        <w:rPr>
          <w:rFonts w:eastAsia="Cambria"/>
          <w:lang w:eastAsia="en-US"/>
        </w:rPr>
        <w:t>ifferentiaal</w:t>
      </w:r>
      <w:r>
        <w:rPr>
          <w:rFonts w:eastAsia="Cambria"/>
          <w:lang w:eastAsia="en-US"/>
        </w:rPr>
        <w:t>)</w:t>
      </w:r>
      <w:r w:rsidRPr="005F3FA3">
        <w:rPr>
          <w:rFonts w:eastAsia="Cambria"/>
          <w:lang w:eastAsia="en-US"/>
        </w:rPr>
        <w:t>diagnostiek, levensloopperspectief</w:t>
      </w:r>
    </w:p>
    <w:p w14:paraId="1515D1A9"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w:t>
      </w:r>
      <w:r>
        <w:rPr>
          <w:rFonts w:eastAsia="Cambria"/>
          <w:lang w:eastAsia="en-US"/>
        </w:rPr>
        <w:t>4</w:t>
      </w:r>
      <w:r w:rsidRPr="005F3FA3">
        <w:rPr>
          <w:rFonts w:eastAsia="Cambria"/>
          <w:lang w:eastAsia="en-US"/>
        </w:rPr>
        <w:t>.</w:t>
      </w:r>
      <w:r>
        <w:rPr>
          <w:rFonts w:eastAsia="Cambria"/>
          <w:lang w:eastAsia="en-US"/>
        </w:rPr>
        <w:t>00</w:t>
      </w:r>
      <w:r w:rsidRPr="005F3FA3">
        <w:rPr>
          <w:rFonts w:eastAsia="Cambria"/>
          <w:lang w:eastAsia="en-US"/>
        </w:rPr>
        <w:t xml:space="preserve"> – 1</w:t>
      </w:r>
      <w:r>
        <w:rPr>
          <w:rFonts w:eastAsia="Cambria"/>
          <w:lang w:eastAsia="en-US"/>
        </w:rPr>
        <w:t>4</w:t>
      </w:r>
      <w:r w:rsidRPr="005F3FA3">
        <w:rPr>
          <w:rFonts w:eastAsia="Cambria"/>
          <w:lang w:eastAsia="en-US"/>
        </w:rPr>
        <w:t>.</w:t>
      </w:r>
      <w:r>
        <w:rPr>
          <w:rFonts w:eastAsia="Cambria"/>
          <w:lang w:eastAsia="en-US"/>
        </w:rPr>
        <w:t>30</w:t>
      </w:r>
      <w:r w:rsidRPr="005F3FA3">
        <w:rPr>
          <w:rFonts w:eastAsia="Cambria"/>
          <w:lang w:eastAsia="en-US"/>
        </w:rPr>
        <w:t xml:space="preserve"> uur</w:t>
      </w:r>
      <w:r w:rsidRPr="005F3FA3">
        <w:rPr>
          <w:rFonts w:eastAsia="Cambria"/>
          <w:lang w:eastAsia="en-US"/>
        </w:rPr>
        <w:tab/>
        <w:t>Casuïstiek</w:t>
      </w:r>
    </w:p>
    <w:p w14:paraId="032A1646" w14:textId="18EB5F7C" w:rsidR="00F53E68" w:rsidRPr="005F3FA3" w:rsidRDefault="00F53E68" w:rsidP="00F53E68">
      <w:pPr>
        <w:shd w:val="clear" w:color="auto" w:fill="FFFFFF"/>
        <w:spacing w:line="276" w:lineRule="auto"/>
        <w:rPr>
          <w:rFonts w:eastAsia="Cambria"/>
          <w:lang w:eastAsia="en-US"/>
        </w:rPr>
      </w:pPr>
      <w:r w:rsidRPr="005F3FA3">
        <w:rPr>
          <w:rFonts w:eastAsia="Cambria"/>
          <w:lang w:eastAsia="en-US"/>
        </w:rPr>
        <w:t>1</w:t>
      </w:r>
      <w:r>
        <w:rPr>
          <w:rFonts w:eastAsia="Cambria"/>
          <w:lang w:eastAsia="en-US"/>
        </w:rPr>
        <w:t xml:space="preserve">4.30 </w:t>
      </w:r>
      <w:r w:rsidRPr="005F3FA3">
        <w:rPr>
          <w:rFonts w:eastAsia="Cambria"/>
          <w:lang w:eastAsia="en-US"/>
        </w:rPr>
        <w:t>– 1</w:t>
      </w:r>
      <w:r w:rsidR="0026593A">
        <w:rPr>
          <w:rFonts w:eastAsia="Cambria"/>
          <w:lang w:eastAsia="en-US"/>
        </w:rPr>
        <w:t>5.00</w:t>
      </w:r>
      <w:r w:rsidRPr="005F3FA3">
        <w:rPr>
          <w:rFonts w:eastAsia="Cambria"/>
          <w:lang w:eastAsia="en-US"/>
        </w:rPr>
        <w:t xml:space="preserve"> uur</w:t>
      </w:r>
      <w:r w:rsidRPr="005F3FA3">
        <w:rPr>
          <w:rFonts w:eastAsia="Cambria"/>
          <w:lang w:eastAsia="en-US"/>
        </w:rPr>
        <w:tab/>
      </w:r>
      <w:r>
        <w:rPr>
          <w:rFonts w:eastAsia="Cambria"/>
          <w:lang w:eastAsia="en-US"/>
        </w:rPr>
        <w:t>P</w:t>
      </w:r>
      <w:r w:rsidRPr="005F3FA3">
        <w:rPr>
          <w:rFonts w:eastAsia="Cambria"/>
          <w:lang w:eastAsia="en-US"/>
        </w:rPr>
        <w:t xml:space="preserve">auze </w:t>
      </w:r>
    </w:p>
    <w:p w14:paraId="01190A94" w14:textId="37F0E5EA" w:rsidR="00202B3B" w:rsidRPr="005F3FA3" w:rsidRDefault="0026593A" w:rsidP="00202B3B">
      <w:pPr>
        <w:shd w:val="clear" w:color="auto" w:fill="FFFFFF"/>
        <w:spacing w:line="276" w:lineRule="auto"/>
        <w:rPr>
          <w:rFonts w:eastAsia="Cambria"/>
          <w:lang w:eastAsia="en-US"/>
        </w:rPr>
      </w:pPr>
      <w:r>
        <w:rPr>
          <w:rFonts w:eastAsia="Cambria"/>
          <w:lang w:eastAsia="en-US"/>
        </w:rPr>
        <w:t>15.00</w:t>
      </w:r>
      <w:r w:rsidR="00202B3B" w:rsidRPr="005F3FA3">
        <w:rPr>
          <w:rFonts w:eastAsia="Cambria"/>
          <w:lang w:eastAsia="en-US"/>
        </w:rPr>
        <w:t xml:space="preserve"> – 1</w:t>
      </w:r>
      <w:r w:rsidR="00202B3B">
        <w:rPr>
          <w:rFonts w:eastAsia="Cambria"/>
          <w:lang w:eastAsia="en-US"/>
        </w:rPr>
        <w:t>5</w:t>
      </w:r>
      <w:r w:rsidR="00202B3B" w:rsidRPr="005F3FA3">
        <w:rPr>
          <w:rFonts w:eastAsia="Cambria"/>
          <w:lang w:eastAsia="en-US"/>
        </w:rPr>
        <w:t>.</w:t>
      </w:r>
      <w:r>
        <w:rPr>
          <w:rFonts w:eastAsia="Cambria"/>
          <w:lang w:eastAsia="en-US"/>
        </w:rPr>
        <w:t>30</w:t>
      </w:r>
      <w:r w:rsidR="00202B3B">
        <w:rPr>
          <w:rFonts w:eastAsia="Cambria"/>
          <w:lang w:eastAsia="en-US"/>
        </w:rPr>
        <w:t xml:space="preserve"> </w:t>
      </w:r>
      <w:r w:rsidR="00202B3B" w:rsidRPr="005F3FA3">
        <w:rPr>
          <w:rFonts w:eastAsia="Cambria"/>
          <w:lang w:eastAsia="en-US"/>
        </w:rPr>
        <w:t>uur</w:t>
      </w:r>
      <w:r w:rsidR="00202B3B" w:rsidRPr="005F3FA3">
        <w:rPr>
          <w:rFonts w:eastAsia="Cambria"/>
          <w:lang w:eastAsia="en-US"/>
        </w:rPr>
        <w:tab/>
        <w:t>Meetinstrumenten</w:t>
      </w:r>
      <w:r w:rsidR="00202B3B">
        <w:rPr>
          <w:rFonts w:eastAsia="Cambria"/>
          <w:lang w:eastAsia="en-US"/>
        </w:rPr>
        <w:t xml:space="preserve">, </w:t>
      </w:r>
      <w:r w:rsidR="00202B3B" w:rsidRPr="005F3FA3">
        <w:rPr>
          <w:rFonts w:eastAsia="Cambria"/>
          <w:lang w:eastAsia="en-US"/>
        </w:rPr>
        <w:t>evidence based behandelingen</w:t>
      </w:r>
      <w:r w:rsidR="00202B3B">
        <w:rPr>
          <w:rFonts w:eastAsia="Cambria"/>
          <w:lang w:eastAsia="en-US"/>
        </w:rPr>
        <w:t xml:space="preserve"> en indicatiestelling</w:t>
      </w:r>
    </w:p>
    <w:p w14:paraId="722FFED5" w14:textId="7DC82B26"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15.</w:t>
      </w:r>
      <w:r w:rsidR="0026593A">
        <w:rPr>
          <w:rFonts w:eastAsia="Cambria"/>
          <w:lang w:eastAsia="en-US"/>
        </w:rPr>
        <w:t>30</w:t>
      </w:r>
      <w:bookmarkStart w:id="13" w:name="_GoBack"/>
      <w:bookmarkEnd w:id="13"/>
      <w:r w:rsidRPr="005F3FA3">
        <w:rPr>
          <w:rFonts w:eastAsia="Cambria"/>
          <w:lang w:eastAsia="en-US"/>
        </w:rPr>
        <w:t xml:space="preserve"> – 1</w:t>
      </w:r>
      <w:r w:rsidR="00F53E68">
        <w:rPr>
          <w:rFonts w:eastAsia="Cambria"/>
          <w:lang w:eastAsia="en-US"/>
        </w:rPr>
        <w:t>6.00</w:t>
      </w:r>
      <w:r w:rsidRPr="005F3FA3">
        <w:rPr>
          <w:rFonts w:eastAsia="Cambria"/>
          <w:lang w:eastAsia="en-US"/>
        </w:rPr>
        <w:t xml:space="preserve"> uur</w:t>
      </w:r>
      <w:r w:rsidRPr="005F3FA3">
        <w:rPr>
          <w:rFonts w:eastAsia="Cambria"/>
          <w:lang w:eastAsia="en-US"/>
        </w:rPr>
        <w:tab/>
        <w:t>Casuïstiek</w:t>
      </w:r>
      <w:r>
        <w:rPr>
          <w:rFonts w:eastAsia="Cambria"/>
          <w:lang w:eastAsia="en-US"/>
        </w:rPr>
        <w:t xml:space="preserve"> - </w:t>
      </w:r>
      <w:r w:rsidRPr="005F3FA3">
        <w:rPr>
          <w:rFonts w:eastAsia="Cambria"/>
          <w:lang w:eastAsia="en-US"/>
        </w:rPr>
        <w:t xml:space="preserve">Integratie </w:t>
      </w:r>
    </w:p>
    <w:p w14:paraId="36502FDC"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16.00 – 16.30 uur</w:t>
      </w:r>
      <w:r w:rsidRPr="005F3FA3">
        <w:rPr>
          <w:rFonts w:eastAsia="Cambria"/>
          <w:lang w:eastAsia="en-US"/>
        </w:rPr>
        <w:tab/>
        <w:t>Evaluatie / afsluiting</w:t>
      </w:r>
    </w:p>
    <w:p w14:paraId="1B7D22D4" w14:textId="77777777" w:rsidR="005F3FA3" w:rsidRPr="005F3FA3" w:rsidRDefault="005F3FA3" w:rsidP="005F3FA3">
      <w:pPr>
        <w:shd w:val="clear" w:color="auto" w:fill="FFFFFF"/>
        <w:spacing w:line="276" w:lineRule="auto"/>
        <w:rPr>
          <w:rFonts w:eastAsia="Cambria"/>
          <w:lang w:eastAsia="en-US"/>
        </w:rPr>
      </w:pPr>
    </w:p>
    <w:p w14:paraId="2AADCEF9" w14:textId="65B3280E" w:rsidR="005F3FA3" w:rsidRPr="005F3FA3" w:rsidRDefault="005F3FA3" w:rsidP="005F3FA3">
      <w:pPr>
        <w:shd w:val="clear" w:color="auto" w:fill="FFFFFF"/>
        <w:spacing w:line="276" w:lineRule="auto"/>
        <w:rPr>
          <w:rFonts w:eastAsia="Cambria"/>
          <w:b/>
          <w:lang w:eastAsia="en-US"/>
        </w:rPr>
      </w:pPr>
      <w:r w:rsidRPr="005F3FA3">
        <w:rPr>
          <w:rFonts w:eastAsia="Cambria"/>
          <w:b/>
          <w:lang w:eastAsia="en-US"/>
        </w:rPr>
        <w:t>Dag 3: CAPS</w:t>
      </w:r>
      <w:r w:rsidR="00F03867">
        <w:rPr>
          <w:rFonts w:eastAsia="Cambria"/>
          <w:b/>
          <w:lang w:eastAsia="en-US"/>
        </w:rPr>
        <w:t>-5</w:t>
      </w:r>
      <w:r w:rsidRPr="005F3FA3">
        <w:rPr>
          <w:rFonts w:eastAsia="Cambria"/>
          <w:b/>
          <w:lang w:eastAsia="en-US"/>
        </w:rPr>
        <w:t xml:space="preserve"> – Ellen Klaassens</w:t>
      </w:r>
    </w:p>
    <w:p w14:paraId="703CCA3D"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09:30 – 09.45 uur</w:t>
      </w:r>
      <w:r w:rsidRPr="005F3FA3">
        <w:rPr>
          <w:rFonts w:eastAsia="Cambria"/>
          <w:lang w:eastAsia="en-US"/>
        </w:rPr>
        <w:tab/>
        <w:t>Aanvang</w:t>
      </w:r>
    </w:p>
    <w:p w14:paraId="67278889"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09.45 – 11.00 uur</w:t>
      </w:r>
      <w:r w:rsidRPr="005F3FA3">
        <w:rPr>
          <w:rFonts w:eastAsia="Cambria"/>
          <w:lang w:eastAsia="en-US"/>
        </w:rPr>
        <w:tab/>
        <w:t>Introductie CAPS</w:t>
      </w:r>
    </w:p>
    <w:p w14:paraId="72ADCBB4"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11:00 – 11.15 uur</w:t>
      </w:r>
      <w:r w:rsidRPr="005F3FA3">
        <w:rPr>
          <w:rFonts w:eastAsia="Cambria"/>
          <w:lang w:eastAsia="en-US"/>
        </w:rPr>
        <w:tab/>
      </w:r>
      <w:r>
        <w:rPr>
          <w:rFonts w:eastAsia="Cambria"/>
          <w:lang w:eastAsia="en-US"/>
        </w:rPr>
        <w:t>P</w:t>
      </w:r>
      <w:r w:rsidRPr="005F3FA3">
        <w:rPr>
          <w:rFonts w:eastAsia="Cambria"/>
          <w:lang w:eastAsia="en-US"/>
        </w:rPr>
        <w:t>auze</w:t>
      </w:r>
    </w:p>
    <w:p w14:paraId="24D25A4C" w14:textId="1D0441B9" w:rsidR="00B6182A" w:rsidRDefault="00202B3B" w:rsidP="00202B3B">
      <w:pPr>
        <w:shd w:val="clear" w:color="auto" w:fill="FFFFFF"/>
        <w:spacing w:line="276" w:lineRule="auto"/>
        <w:rPr>
          <w:rFonts w:eastAsia="Cambria"/>
          <w:lang w:eastAsia="en-US"/>
        </w:rPr>
      </w:pPr>
      <w:r w:rsidRPr="005F3FA3">
        <w:rPr>
          <w:rFonts w:eastAsia="Cambria"/>
          <w:lang w:eastAsia="en-US"/>
        </w:rPr>
        <w:t xml:space="preserve">11:15 – </w:t>
      </w:r>
      <w:r w:rsidR="00B6182A">
        <w:rPr>
          <w:rFonts w:eastAsia="Cambria"/>
          <w:lang w:eastAsia="en-US"/>
        </w:rPr>
        <w:t>11</w:t>
      </w:r>
      <w:r w:rsidR="00CF3EAC">
        <w:rPr>
          <w:rFonts w:eastAsia="Cambria"/>
          <w:lang w:eastAsia="en-US"/>
        </w:rPr>
        <w:t>:</w:t>
      </w:r>
      <w:r w:rsidR="00B6182A">
        <w:rPr>
          <w:rFonts w:eastAsia="Cambria"/>
          <w:lang w:eastAsia="en-US"/>
        </w:rPr>
        <w:t xml:space="preserve">45 </w:t>
      </w:r>
      <w:r w:rsidRPr="005F3FA3">
        <w:rPr>
          <w:rFonts w:eastAsia="Cambria"/>
          <w:lang w:eastAsia="en-US"/>
        </w:rPr>
        <w:t xml:space="preserve"> uur</w:t>
      </w:r>
      <w:r w:rsidRPr="005F3FA3">
        <w:rPr>
          <w:rFonts w:eastAsia="Cambria"/>
          <w:lang w:eastAsia="en-US"/>
        </w:rPr>
        <w:tab/>
      </w:r>
      <w:r w:rsidR="00B6182A">
        <w:rPr>
          <w:rFonts w:eastAsia="Cambria"/>
          <w:lang w:eastAsia="en-US"/>
        </w:rPr>
        <w:t>Luisteren en scoren oefenband</w:t>
      </w:r>
      <w:r w:rsidR="00CF3EAC">
        <w:rPr>
          <w:rFonts w:eastAsia="Cambria"/>
          <w:lang w:eastAsia="en-US"/>
        </w:rPr>
        <w:t xml:space="preserve"> CAPS afname</w:t>
      </w:r>
    </w:p>
    <w:p w14:paraId="106CB3BA" w14:textId="475A088F" w:rsidR="00202B3B" w:rsidRPr="005F3FA3" w:rsidRDefault="00B6182A" w:rsidP="00202B3B">
      <w:pPr>
        <w:shd w:val="clear" w:color="auto" w:fill="FFFFFF"/>
        <w:spacing w:line="276" w:lineRule="auto"/>
        <w:rPr>
          <w:rFonts w:eastAsia="Cambria"/>
          <w:lang w:eastAsia="en-US"/>
        </w:rPr>
      </w:pPr>
      <w:r>
        <w:rPr>
          <w:rFonts w:eastAsia="Cambria"/>
          <w:lang w:eastAsia="en-US"/>
        </w:rPr>
        <w:t>11</w:t>
      </w:r>
      <w:r w:rsidR="00CF3EAC">
        <w:rPr>
          <w:rFonts w:eastAsia="Cambria"/>
          <w:lang w:eastAsia="en-US"/>
        </w:rPr>
        <w:t>:</w:t>
      </w:r>
      <w:r w:rsidR="0034797B">
        <w:rPr>
          <w:rFonts w:eastAsia="Cambria"/>
          <w:lang w:eastAsia="en-US"/>
        </w:rPr>
        <w:t>45 – 12</w:t>
      </w:r>
      <w:r w:rsidR="00CF3EAC">
        <w:rPr>
          <w:rFonts w:eastAsia="Cambria"/>
          <w:lang w:eastAsia="en-US"/>
        </w:rPr>
        <w:t>:</w:t>
      </w:r>
      <w:r w:rsidR="0034797B">
        <w:rPr>
          <w:rFonts w:eastAsia="Cambria"/>
          <w:lang w:eastAsia="en-US"/>
        </w:rPr>
        <w:t>30 uur</w:t>
      </w:r>
      <w:r w:rsidR="0034797B">
        <w:rPr>
          <w:rFonts w:eastAsia="Cambria"/>
          <w:lang w:eastAsia="en-US"/>
        </w:rPr>
        <w:tab/>
      </w:r>
      <w:r w:rsidR="00202B3B" w:rsidRPr="005F3FA3">
        <w:rPr>
          <w:rFonts w:eastAsia="Cambria"/>
          <w:lang w:eastAsia="en-US"/>
        </w:rPr>
        <w:t>Oefenen CAPS afname  en nabespreking</w:t>
      </w:r>
    </w:p>
    <w:p w14:paraId="35379973" w14:textId="031D25EC"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12:</w:t>
      </w:r>
      <w:r w:rsidR="0034797B">
        <w:rPr>
          <w:rFonts w:eastAsia="Cambria"/>
          <w:lang w:eastAsia="en-US"/>
        </w:rPr>
        <w:t>30</w:t>
      </w:r>
      <w:r w:rsidR="0034797B" w:rsidRPr="005F3FA3">
        <w:rPr>
          <w:rFonts w:eastAsia="Cambria"/>
          <w:lang w:eastAsia="en-US"/>
        </w:rPr>
        <w:t xml:space="preserve"> </w:t>
      </w:r>
      <w:r w:rsidRPr="005F3FA3">
        <w:rPr>
          <w:rFonts w:eastAsia="Cambria"/>
          <w:lang w:eastAsia="en-US"/>
        </w:rPr>
        <w:t>– 13.</w:t>
      </w:r>
      <w:r w:rsidR="0034797B">
        <w:rPr>
          <w:rFonts w:eastAsia="Cambria"/>
          <w:lang w:eastAsia="en-US"/>
        </w:rPr>
        <w:t>30</w:t>
      </w:r>
      <w:r w:rsidR="0034797B" w:rsidRPr="005F3FA3">
        <w:rPr>
          <w:rFonts w:eastAsia="Cambria"/>
          <w:lang w:eastAsia="en-US"/>
        </w:rPr>
        <w:t xml:space="preserve"> </w:t>
      </w:r>
      <w:r w:rsidRPr="005F3FA3">
        <w:rPr>
          <w:rFonts w:eastAsia="Cambria"/>
          <w:lang w:eastAsia="en-US"/>
        </w:rPr>
        <w:t>uur</w:t>
      </w:r>
      <w:r w:rsidRPr="005F3FA3">
        <w:rPr>
          <w:rFonts w:eastAsia="Cambria"/>
          <w:lang w:eastAsia="en-US"/>
        </w:rPr>
        <w:tab/>
        <w:t>Lunch</w:t>
      </w:r>
    </w:p>
    <w:p w14:paraId="60F826E1" w14:textId="104470FB" w:rsidR="0034797B" w:rsidRDefault="00202B3B" w:rsidP="00202B3B">
      <w:pPr>
        <w:shd w:val="clear" w:color="auto" w:fill="FFFFFF"/>
        <w:spacing w:line="276" w:lineRule="auto"/>
        <w:rPr>
          <w:rFonts w:eastAsia="Cambria"/>
          <w:lang w:eastAsia="en-US"/>
        </w:rPr>
      </w:pPr>
      <w:r w:rsidRPr="005F3FA3">
        <w:rPr>
          <w:rFonts w:eastAsia="Cambria"/>
          <w:lang w:eastAsia="en-US"/>
        </w:rPr>
        <w:t>13:</w:t>
      </w:r>
      <w:r w:rsidR="0034797B">
        <w:rPr>
          <w:rFonts w:eastAsia="Cambria"/>
          <w:lang w:eastAsia="en-US"/>
        </w:rPr>
        <w:t>30</w:t>
      </w:r>
      <w:r w:rsidR="0034797B" w:rsidRPr="005F3FA3">
        <w:rPr>
          <w:rFonts w:eastAsia="Cambria"/>
          <w:lang w:eastAsia="en-US"/>
        </w:rPr>
        <w:t xml:space="preserve"> </w:t>
      </w:r>
      <w:r w:rsidRPr="005F3FA3">
        <w:rPr>
          <w:rFonts w:eastAsia="Cambria"/>
          <w:lang w:eastAsia="en-US"/>
        </w:rPr>
        <w:t>– 14.15 uur</w:t>
      </w:r>
      <w:r w:rsidRPr="005F3FA3">
        <w:rPr>
          <w:rFonts w:eastAsia="Cambria"/>
          <w:lang w:eastAsia="en-US"/>
        </w:rPr>
        <w:tab/>
      </w:r>
      <w:r w:rsidR="0034797B">
        <w:rPr>
          <w:rFonts w:eastAsia="Cambria"/>
          <w:lang w:eastAsia="en-US"/>
        </w:rPr>
        <w:t>Luisteren en scoren oefenband</w:t>
      </w:r>
      <w:r w:rsidR="00CF3EAC">
        <w:rPr>
          <w:rFonts w:eastAsia="Cambria"/>
          <w:lang w:eastAsia="en-US"/>
        </w:rPr>
        <w:t xml:space="preserve"> CAPS afname</w:t>
      </w:r>
    </w:p>
    <w:p w14:paraId="31069111" w14:textId="2CAF010A" w:rsidR="00202B3B" w:rsidRPr="005F3FA3" w:rsidRDefault="003C349E" w:rsidP="00202B3B">
      <w:pPr>
        <w:shd w:val="clear" w:color="auto" w:fill="FFFFFF"/>
        <w:spacing w:line="276" w:lineRule="auto"/>
        <w:rPr>
          <w:rFonts w:eastAsia="Cambria"/>
          <w:lang w:eastAsia="en-US"/>
        </w:rPr>
      </w:pPr>
      <w:r>
        <w:rPr>
          <w:rFonts w:eastAsia="Cambria"/>
          <w:lang w:eastAsia="en-US"/>
        </w:rPr>
        <w:t>14</w:t>
      </w:r>
      <w:r w:rsidR="00CF3EAC">
        <w:rPr>
          <w:rFonts w:eastAsia="Cambria"/>
          <w:lang w:eastAsia="en-US"/>
        </w:rPr>
        <w:t>:15</w:t>
      </w:r>
      <w:r>
        <w:rPr>
          <w:rFonts w:eastAsia="Cambria"/>
          <w:lang w:eastAsia="en-US"/>
        </w:rPr>
        <w:t xml:space="preserve"> – 15</w:t>
      </w:r>
      <w:r w:rsidR="00CF3EAC">
        <w:rPr>
          <w:rFonts w:eastAsia="Cambria"/>
          <w:lang w:eastAsia="en-US"/>
        </w:rPr>
        <w:t>:15</w:t>
      </w:r>
      <w:r>
        <w:rPr>
          <w:rFonts w:eastAsia="Cambria"/>
          <w:lang w:eastAsia="en-US"/>
        </w:rPr>
        <w:t xml:space="preserve"> uur </w:t>
      </w:r>
      <w:r>
        <w:rPr>
          <w:rFonts w:eastAsia="Cambria"/>
          <w:lang w:eastAsia="en-US"/>
        </w:rPr>
        <w:tab/>
      </w:r>
      <w:r w:rsidR="00202B3B" w:rsidRPr="005F3FA3">
        <w:rPr>
          <w:rFonts w:eastAsia="Cambria"/>
          <w:lang w:eastAsia="en-US"/>
        </w:rPr>
        <w:t>Oefenen CAPS afname  en nabespreking</w:t>
      </w:r>
    </w:p>
    <w:p w14:paraId="63F80D2B" w14:textId="50C79B6C" w:rsidR="00202B3B" w:rsidRPr="005F3FA3" w:rsidRDefault="003C349E" w:rsidP="00202B3B">
      <w:pPr>
        <w:shd w:val="clear" w:color="auto" w:fill="FFFFFF"/>
        <w:spacing w:line="276" w:lineRule="auto"/>
        <w:rPr>
          <w:rFonts w:eastAsia="Cambria"/>
          <w:lang w:eastAsia="en-US"/>
        </w:rPr>
      </w:pPr>
      <w:r>
        <w:rPr>
          <w:rFonts w:eastAsia="Cambria"/>
          <w:lang w:eastAsia="en-US"/>
        </w:rPr>
        <w:t>15</w:t>
      </w:r>
      <w:r w:rsidR="00A3632E">
        <w:rPr>
          <w:rFonts w:eastAsia="Cambria"/>
          <w:lang w:eastAsia="en-US"/>
        </w:rPr>
        <w:t>:</w:t>
      </w:r>
      <w:r w:rsidR="00CF3EAC">
        <w:rPr>
          <w:rFonts w:eastAsia="Cambria"/>
          <w:lang w:eastAsia="en-US"/>
        </w:rPr>
        <w:t>15</w:t>
      </w:r>
      <w:r w:rsidR="00A3632E">
        <w:rPr>
          <w:rFonts w:eastAsia="Cambria"/>
          <w:lang w:eastAsia="en-US"/>
        </w:rPr>
        <w:t xml:space="preserve"> - 15</w:t>
      </w:r>
      <w:r w:rsidR="00202B3B" w:rsidRPr="005F3FA3">
        <w:rPr>
          <w:rFonts w:eastAsia="Cambria"/>
          <w:lang w:eastAsia="en-US"/>
        </w:rPr>
        <w:t>.30 uur</w:t>
      </w:r>
      <w:r w:rsidR="00202B3B" w:rsidRPr="005F3FA3">
        <w:rPr>
          <w:rFonts w:eastAsia="Cambria"/>
          <w:lang w:eastAsia="en-US"/>
        </w:rPr>
        <w:tab/>
      </w:r>
      <w:r w:rsidR="00202B3B">
        <w:rPr>
          <w:rFonts w:eastAsia="Cambria"/>
          <w:lang w:eastAsia="en-US"/>
        </w:rPr>
        <w:t>P</w:t>
      </w:r>
      <w:r w:rsidR="00202B3B" w:rsidRPr="005F3FA3">
        <w:rPr>
          <w:rFonts w:eastAsia="Cambria"/>
          <w:lang w:eastAsia="en-US"/>
        </w:rPr>
        <w:t>auze</w:t>
      </w:r>
    </w:p>
    <w:p w14:paraId="3E1E1C36" w14:textId="3455D459" w:rsidR="00202B3B" w:rsidRPr="005F3FA3" w:rsidRDefault="00A3632E" w:rsidP="00202B3B">
      <w:pPr>
        <w:shd w:val="clear" w:color="auto" w:fill="FFFFFF"/>
        <w:spacing w:line="276" w:lineRule="auto"/>
        <w:rPr>
          <w:rFonts w:eastAsia="Cambria"/>
          <w:lang w:eastAsia="en-US"/>
        </w:rPr>
      </w:pPr>
      <w:r>
        <w:rPr>
          <w:rFonts w:eastAsia="Cambria"/>
          <w:lang w:eastAsia="en-US"/>
        </w:rPr>
        <w:t>15:</w:t>
      </w:r>
      <w:r w:rsidR="00CF3EAC">
        <w:rPr>
          <w:rFonts w:eastAsia="Cambria"/>
          <w:lang w:eastAsia="en-US"/>
        </w:rPr>
        <w:t>30</w:t>
      </w:r>
      <w:r w:rsidR="00202B3B" w:rsidRPr="005F3FA3">
        <w:rPr>
          <w:rFonts w:eastAsia="Cambria"/>
          <w:lang w:eastAsia="en-US"/>
        </w:rPr>
        <w:t xml:space="preserve"> – 16.00 uur</w:t>
      </w:r>
      <w:r w:rsidR="00202B3B" w:rsidRPr="005F3FA3">
        <w:rPr>
          <w:rFonts w:eastAsia="Cambria"/>
          <w:lang w:eastAsia="en-US"/>
        </w:rPr>
        <w:tab/>
      </w:r>
      <w:r w:rsidR="003D3294">
        <w:rPr>
          <w:rFonts w:eastAsia="Cambria"/>
          <w:lang w:eastAsia="en-US"/>
        </w:rPr>
        <w:t xml:space="preserve">Oefenen </w:t>
      </w:r>
      <w:r w:rsidR="00F03867">
        <w:rPr>
          <w:rFonts w:eastAsia="Cambria"/>
          <w:lang w:eastAsia="en-US"/>
        </w:rPr>
        <w:t xml:space="preserve">CAPS afname </w:t>
      </w:r>
      <w:r w:rsidR="003D3294">
        <w:rPr>
          <w:rFonts w:eastAsia="Cambria"/>
          <w:lang w:eastAsia="en-US"/>
        </w:rPr>
        <w:t>of luisteren en scoren band al naar behoefte</w:t>
      </w:r>
      <w:r w:rsidR="00202B3B" w:rsidRPr="005F3FA3">
        <w:rPr>
          <w:rFonts w:eastAsia="Cambria"/>
          <w:lang w:eastAsia="en-US"/>
        </w:rPr>
        <w:t xml:space="preserve"> (toetsing)</w:t>
      </w:r>
    </w:p>
    <w:p w14:paraId="242D2B8B" w14:textId="29C4E0FE" w:rsidR="00202B3B" w:rsidRDefault="00202B3B" w:rsidP="00202B3B">
      <w:pPr>
        <w:shd w:val="clear" w:color="auto" w:fill="FFFFFF"/>
        <w:spacing w:line="276" w:lineRule="auto"/>
        <w:rPr>
          <w:rFonts w:eastAsia="Cambria"/>
          <w:lang w:eastAsia="en-US"/>
        </w:rPr>
      </w:pPr>
      <w:r w:rsidRPr="005F3FA3">
        <w:rPr>
          <w:rFonts w:eastAsia="Cambria"/>
          <w:lang w:eastAsia="en-US"/>
        </w:rPr>
        <w:t>16:00 – 16.30 uur</w:t>
      </w:r>
      <w:r w:rsidRPr="005F3FA3">
        <w:rPr>
          <w:rFonts w:eastAsia="Cambria"/>
          <w:lang w:eastAsia="en-US"/>
        </w:rPr>
        <w:tab/>
        <w:t>Evaluatie en afsluiting</w:t>
      </w:r>
    </w:p>
    <w:p w14:paraId="00F84924" w14:textId="501AADE3" w:rsidR="000D0F3C" w:rsidRDefault="000D0F3C" w:rsidP="00202B3B">
      <w:pPr>
        <w:shd w:val="clear" w:color="auto" w:fill="FFFFFF"/>
        <w:spacing w:line="276" w:lineRule="auto"/>
        <w:rPr>
          <w:rFonts w:eastAsia="Cambria"/>
          <w:lang w:eastAsia="en-US"/>
        </w:rPr>
      </w:pPr>
    </w:p>
    <w:p w14:paraId="0A98324B" w14:textId="77777777" w:rsidR="000D0F3C" w:rsidRPr="000D0F3C" w:rsidRDefault="000D0F3C" w:rsidP="000D0F3C">
      <w:pPr>
        <w:autoSpaceDE w:val="0"/>
        <w:autoSpaceDN w:val="0"/>
        <w:adjustRightInd w:val="0"/>
        <w:spacing w:line="240" w:lineRule="auto"/>
        <w:rPr>
          <w:rFonts w:ascii="Calibri" w:eastAsiaTheme="minorHAnsi" w:hAnsi="Calibri" w:cs="Calibri"/>
          <w:color w:val="000000"/>
          <w:sz w:val="24"/>
          <w:szCs w:val="24"/>
          <w:lang w:eastAsia="en-US"/>
        </w:rPr>
      </w:pPr>
    </w:p>
    <w:p w14:paraId="39B2E8A1" w14:textId="5E857621" w:rsidR="00F234E0" w:rsidRPr="005F3FA3" w:rsidRDefault="000D0F3C" w:rsidP="00F234E0">
      <w:pPr>
        <w:pStyle w:val="Kop1"/>
        <w:spacing w:before="0" w:line="276" w:lineRule="auto"/>
        <w:rPr>
          <w:rFonts w:eastAsia="Cambria"/>
          <w:b/>
          <w:lang w:eastAsia="en-US"/>
        </w:rPr>
      </w:pPr>
      <w:r>
        <w:rPr>
          <w:rFonts w:ascii="Arial" w:hAnsi="Arial" w:cs="Arial"/>
          <w:b/>
          <w:color w:val="E85363"/>
          <w:sz w:val="22"/>
          <w:szCs w:val="22"/>
        </w:rPr>
        <w:br w:type="column"/>
      </w:r>
      <w:r w:rsidR="00F234E0" w:rsidRPr="005F3FA3">
        <w:rPr>
          <w:rFonts w:eastAsia="Cambria"/>
          <w:b/>
          <w:lang w:eastAsia="en-US"/>
        </w:rPr>
        <w:lastRenderedPageBreak/>
        <w:t xml:space="preserve"> </w:t>
      </w:r>
    </w:p>
    <w:p w14:paraId="3233A362" w14:textId="4B1DE4B3" w:rsidR="005F3FA3" w:rsidRPr="005F3FA3" w:rsidRDefault="005F3FA3" w:rsidP="005F3FA3">
      <w:pPr>
        <w:shd w:val="clear" w:color="auto" w:fill="FFFFFF"/>
        <w:spacing w:line="276" w:lineRule="auto"/>
        <w:rPr>
          <w:rFonts w:eastAsia="Cambria"/>
          <w:b/>
          <w:lang w:eastAsia="en-US"/>
        </w:rPr>
      </w:pPr>
      <w:r w:rsidRPr="005F3FA3">
        <w:rPr>
          <w:rFonts w:eastAsia="Cambria"/>
          <w:b/>
          <w:lang w:eastAsia="en-US"/>
        </w:rPr>
        <w:t xml:space="preserve">Dag 4: Kennis </w:t>
      </w:r>
      <w:r w:rsidR="00D352C6">
        <w:rPr>
          <w:rFonts w:eastAsia="Cambria"/>
          <w:b/>
          <w:lang w:eastAsia="en-US"/>
        </w:rPr>
        <w:t xml:space="preserve">en </w:t>
      </w:r>
      <w:r w:rsidRPr="005F3FA3">
        <w:rPr>
          <w:rFonts w:eastAsia="Cambria"/>
          <w:b/>
          <w:lang w:eastAsia="en-US"/>
        </w:rPr>
        <w:t>hedendaagse standpunten over stabilisatie</w:t>
      </w:r>
      <w:r w:rsidR="00D352C6">
        <w:rPr>
          <w:rFonts w:eastAsia="Cambria"/>
          <w:b/>
          <w:lang w:eastAsia="en-US"/>
        </w:rPr>
        <w:t>, voorbereiding op traumabehandeling, spanning- en emotieregulatie</w:t>
      </w:r>
      <w:r w:rsidRPr="005F3FA3">
        <w:rPr>
          <w:rFonts w:eastAsia="Cambria"/>
          <w:b/>
          <w:lang w:eastAsia="en-US"/>
        </w:rPr>
        <w:t xml:space="preserve"> – Joke van Bokkem</w:t>
      </w:r>
    </w:p>
    <w:p w14:paraId="3AB484A9"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09.30 – 10.00 uur</w:t>
      </w:r>
      <w:r w:rsidRPr="005F3FA3">
        <w:rPr>
          <w:rFonts w:eastAsia="Cambria"/>
          <w:lang w:eastAsia="en-US"/>
        </w:rPr>
        <w:tab/>
        <w:t>Kennismaken en programma uitleggen</w:t>
      </w:r>
    </w:p>
    <w:p w14:paraId="3A520D5C" w14:textId="77777777" w:rsidR="00202B3B" w:rsidRPr="005F3FA3" w:rsidRDefault="00202B3B" w:rsidP="007345D1">
      <w:pPr>
        <w:shd w:val="clear" w:color="auto" w:fill="FFFFFF"/>
        <w:spacing w:line="276" w:lineRule="auto"/>
        <w:ind w:left="2124" w:hanging="2124"/>
        <w:rPr>
          <w:rFonts w:eastAsia="Cambria"/>
          <w:lang w:eastAsia="en-US"/>
        </w:rPr>
      </w:pPr>
      <w:r w:rsidRPr="005F3FA3">
        <w:rPr>
          <w:rFonts w:eastAsia="Cambria"/>
          <w:lang w:eastAsia="en-US"/>
        </w:rPr>
        <w:t>10.00 – 11.15 uur</w:t>
      </w:r>
      <w:r w:rsidRPr="005F3FA3">
        <w:rPr>
          <w:rFonts w:eastAsia="Cambria"/>
          <w:lang w:eastAsia="en-US"/>
        </w:rPr>
        <w:tab/>
        <w:t>introductie – PTSS symptomen en comorbiditeit; risicofactoren en hulpbronnen, de patiënt in zijn/haar contextfasegericht evidence based behandelen (complex) trauma; inschatten en indicatie voor stabilisatie(</w:t>
      </w:r>
      <w:r w:rsidRPr="005F3FA3">
        <w:rPr>
          <w:rFonts w:eastAsia="Cambria"/>
          <w:lang w:eastAsia="en-US"/>
        </w:rPr>
        <w:noBreakHyphen/>
        <w:t xml:space="preserve">fase), gebaseerd op research </w:t>
      </w:r>
    </w:p>
    <w:p w14:paraId="78D756CA"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11.15 – 11.30 uur</w:t>
      </w:r>
      <w:r w:rsidRPr="005F3FA3">
        <w:rPr>
          <w:rFonts w:eastAsia="Cambria"/>
          <w:lang w:eastAsia="en-US"/>
        </w:rPr>
        <w:tab/>
      </w:r>
      <w:r>
        <w:rPr>
          <w:rFonts w:eastAsia="Cambria"/>
          <w:lang w:eastAsia="en-US"/>
        </w:rPr>
        <w:t>P</w:t>
      </w:r>
      <w:r w:rsidRPr="005F3FA3">
        <w:rPr>
          <w:rFonts w:eastAsia="Cambria"/>
          <w:lang w:eastAsia="en-US"/>
        </w:rPr>
        <w:t>auze</w:t>
      </w:r>
    </w:p>
    <w:p w14:paraId="78297173"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11.30 – 12.30 uur</w:t>
      </w:r>
      <w:r w:rsidRPr="005F3FA3">
        <w:rPr>
          <w:rFonts w:eastAsia="Cambria"/>
          <w:lang w:eastAsia="en-US"/>
        </w:rPr>
        <w:tab/>
        <w:t>Toepassing op casus, bespreking in kleine groepen</w:t>
      </w:r>
    </w:p>
    <w:p w14:paraId="68F24289"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12.30 – 13.30 uur</w:t>
      </w:r>
      <w:r w:rsidRPr="005F3FA3">
        <w:rPr>
          <w:rFonts w:eastAsia="Cambria"/>
          <w:lang w:eastAsia="en-US"/>
        </w:rPr>
        <w:tab/>
      </w:r>
      <w:r>
        <w:rPr>
          <w:rFonts w:eastAsia="Cambria"/>
          <w:lang w:eastAsia="en-US"/>
        </w:rPr>
        <w:t>L</w:t>
      </w:r>
      <w:r w:rsidRPr="005F3FA3">
        <w:rPr>
          <w:rFonts w:eastAsia="Cambria"/>
          <w:lang w:eastAsia="en-US"/>
        </w:rPr>
        <w:t>unch</w:t>
      </w:r>
    </w:p>
    <w:p w14:paraId="30EF620E"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13.30 – 14.15 uur</w:t>
      </w:r>
      <w:r w:rsidRPr="005F3FA3">
        <w:rPr>
          <w:rFonts w:eastAsia="Cambria"/>
          <w:lang w:eastAsia="en-US"/>
        </w:rPr>
        <w:tab/>
        <w:t>Vervolg uitwerken van casuïstiek stabilisatie fase</w:t>
      </w:r>
    </w:p>
    <w:p w14:paraId="6A917638"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14.15 – 15.00 uur</w:t>
      </w:r>
      <w:r w:rsidRPr="005F3FA3">
        <w:rPr>
          <w:rFonts w:eastAsia="Cambria"/>
          <w:lang w:eastAsia="en-US"/>
        </w:rPr>
        <w:tab/>
        <w:t>Presentatie casuïstiek en bespreking</w:t>
      </w:r>
    </w:p>
    <w:p w14:paraId="697138F4"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15.00 – 15.15 uur</w:t>
      </w:r>
      <w:r w:rsidRPr="005F3FA3">
        <w:rPr>
          <w:rFonts w:eastAsia="Cambria"/>
          <w:lang w:eastAsia="en-US"/>
        </w:rPr>
        <w:tab/>
      </w:r>
      <w:r>
        <w:rPr>
          <w:rFonts w:eastAsia="Cambria"/>
          <w:lang w:eastAsia="en-US"/>
        </w:rPr>
        <w:t>P</w:t>
      </w:r>
      <w:r w:rsidRPr="005F3FA3">
        <w:rPr>
          <w:rFonts w:eastAsia="Cambria"/>
          <w:lang w:eastAsia="en-US"/>
        </w:rPr>
        <w:t>auze</w:t>
      </w:r>
    </w:p>
    <w:p w14:paraId="37A2D716"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15.15 – 16.15 uur</w:t>
      </w:r>
      <w:r w:rsidRPr="005F3FA3">
        <w:rPr>
          <w:rFonts w:eastAsia="Cambria"/>
          <w:lang w:eastAsia="en-US"/>
        </w:rPr>
        <w:tab/>
        <w:t>Terugkoppeling en discussie</w:t>
      </w:r>
    </w:p>
    <w:p w14:paraId="7D2236CA" w14:textId="77777777" w:rsidR="00202B3B" w:rsidRPr="005F3FA3" w:rsidRDefault="00202B3B" w:rsidP="00202B3B">
      <w:pPr>
        <w:shd w:val="clear" w:color="auto" w:fill="FFFFFF"/>
        <w:spacing w:line="276" w:lineRule="auto"/>
        <w:rPr>
          <w:rFonts w:eastAsia="Cambria"/>
          <w:lang w:eastAsia="en-US"/>
        </w:rPr>
      </w:pPr>
      <w:r w:rsidRPr="005F3FA3">
        <w:rPr>
          <w:rFonts w:eastAsia="Cambria"/>
          <w:lang w:eastAsia="en-US"/>
        </w:rPr>
        <w:t>16.15 – 16.30 uur</w:t>
      </w:r>
      <w:r w:rsidRPr="005F3FA3">
        <w:rPr>
          <w:rFonts w:eastAsia="Cambria"/>
          <w:lang w:eastAsia="en-US"/>
        </w:rPr>
        <w:tab/>
        <w:t>Evaluatie en afsluiting</w:t>
      </w:r>
    </w:p>
    <w:p w14:paraId="229959EF" w14:textId="77777777" w:rsidR="005F3FA3" w:rsidRPr="005F3FA3" w:rsidRDefault="005F3FA3" w:rsidP="005F3FA3">
      <w:pPr>
        <w:shd w:val="clear" w:color="auto" w:fill="FFFFFF"/>
        <w:spacing w:line="276" w:lineRule="auto"/>
        <w:rPr>
          <w:rFonts w:eastAsia="Cambria"/>
          <w:b/>
          <w:lang w:eastAsia="en-US"/>
        </w:rPr>
      </w:pPr>
    </w:p>
    <w:p w14:paraId="701BF04D" w14:textId="0DB217C0" w:rsidR="005F3FA3" w:rsidRPr="005F3FA3" w:rsidRDefault="005F3FA3" w:rsidP="005F3FA3">
      <w:pPr>
        <w:shd w:val="clear" w:color="auto" w:fill="FFFFFF"/>
        <w:spacing w:line="276" w:lineRule="auto"/>
        <w:rPr>
          <w:b/>
          <w:bCs/>
          <w:kern w:val="36"/>
        </w:rPr>
      </w:pPr>
      <w:r w:rsidRPr="005F3FA3">
        <w:rPr>
          <w:rFonts w:eastAsia="Cambria"/>
          <w:b/>
          <w:lang w:eastAsia="en-US"/>
        </w:rPr>
        <w:t xml:space="preserve">Dag 5: </w:t>
      </w:r>
      <w:r w:rsidR="00D352C6">
        <w:rPr>
          <w:b/>
          <w:bCs/>
          <w:kern w:val="36"/>
        </w:rPr>
        <w:t>Integratie en eindpresentaties deelnemers</w:t>
      </w:r>
      <w:r w:rsidRPr="005F3FA3">
        <w:rPr>
          <w:b/>
          <w:bCs/>
          <w:kern w:val="36"/>
        </w:rPr>
        <w:t xml:space="preserve">– </w:t>
      </w:r>
      <w:r w:rsidR="00C278C2">
        <w:rPr>
          <w:b/>
          <w:bCs/>
          <w:kern w:val="36"/>
        </w:rPr>
        <w:t>Marianne Belleman</w:t>
      </w:r>
    </w:p>
    <w:p w14:paraId="606C65A1" w14:textId="75EE7228" w:rsidR="00202B3B" w:rsidRDefault="00202B3B" w:rsidP="007345D1">
      <w:pPr>
        <w:autoSpaceDE w:val="0"/>
        <w:autoSpaceDN w:val="0"/>
        <w:spacing w:line="276" w:lineRule="auto"/>
        <w:rPr>
          <w:rFonts w:eastAsia="Cambria"/>
          <w:lang w:eastAsia="en-US"/>
        </w:rPr>
      </w:pPr>
      <w:r w:rsidRPr="005F3FA3">
        <w:rPr>
          <w:rFonts w:eastAsia="Cambria"/>
          <w:lang w:eastAsia="en-US"/>
        </w:rPr>
        <w:t>09.30 – 10.</w:t>
      </w:r>
      <w:r w:rsidR="00D352C6">
        <w:rPr>
          <w:rFonts w:eastAsia="Cambria"/>
          <w:lang w:eastAsia="en-US"/>
        </w:rPr>
        <w:t>00</w:t>
      </w:r>
      <w:r w:rsidRPr="005F3FA3">
        <w:rPr>
          <w:rFonts w:eastAsia="Cambria"/>
          <w:lang w:eastAsia="en-US"/>
        </w:rPr>
        <w:t xml:space="preserve"> uur</w:t>
      </w:r>
      <w:r w:rsidRPr="005F3FA3">
        <w:rPr>
          <w:rFonts w:eastAsia="Cambria"/>
          <w:lang w:eastAsia="en-US"/>
        </w:rPr>
        <w:tab/>
      </w:r>
      <w:r w:rsidR="00044323">
        <w:rPr>
          <w:rFonts w:eastAsia="Cambria"/>
          <w:lang w:eastAsia="en-US"/>
        </w:rPr>
        <w:t>I</w:t>
      </w:r>
      <w:r w:rsidRPr="005F3FA3">
        <w:rPr>
          <w:rFonts w:eastAsia="Cambria"/>
          <w:lang w:eastAsia="en-US"/>
        </w:rPr>
        <w:t>ntroductie van de dag</w:t>
      </w:r>
      <w:r w:rsidR="00E020FA">
        <w:rPr>
          <w:rFonts w:eastAsia="Cambria"/>
          <w:lang w:eastAsia="en-US"/>
        </w:rPr>
        <w:t>;</w:t>
      </w:r>
      <w:r w:rsidRPr="005F3FA3">
        <w:rPr>
          <w:rFonts w:eastAsia="Cambria"/>
          <w:lang w:eastAsia="en-US"/>
        </w:rPr>
        <w:t xml:space="preserve"> vragen/thema’s n.a.v. literatuur, </w:t>
      </w:r>
    </w:p>
    <w:p w14:paraId="70F74AFB" w14:textId="31188246" w:rsidR="00D352C6" w:rsidRPr="005F3FA3" w:rsidRDefault="00D352C6" w:rsidP="007345D1">
      <w:pPr>
        <w:autoSpaceDE w:val="0"/>
        <w:autoSpaceDN w:val="0"/>
        <w:spacing w:line="276" w:lineRule="auto"/>
        <w:rPr>
          <w:rFonts w:eastAsia="Cambria"/>
          <w:lang w:eastAsia="en-US"/>
        </w:rPr>
      </w:pPr>
      <w:r>
        <w:rPr>
          <w:rFonts w:eastAsia="Cambria"/>
          <w:lang w:eastAsia="en-US"/>
        </w:rPr>
        <w:t xml:space="preserve">10.00 </w:t>
      </w:r>
      <w:r w:rsidR="00C97716">
        <w:rPr>
          <w:rFonts w:eastAsia="Cambria"/>
          <w:lang w:eastAsia="en-US"/>
        </w:rPr>
        <w:t>– 10.30 uur</w:t>
      </w:r>
      <w:r w:rsidR="00C97716">
        <w:rPr>
          <w:rFonts w:eastAsia="Cambria"/>
          <w:lang w:eastAsia="en-US"/>
        </w:rPr>
        <w:tab/>
        <w:t>Medicatie bij PTSS</w:t>
      </w:r>
    </w:p>
    <w:p w14:paraId="3983C986"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10.30 – 10.45 uur</w:t>
      </w:r>
      <w:r w:rsidRPr="005F3FA3">
        <w:rPr>
          <w:rFonts w:eastAsia="Cambria"/>
          <w:lang w:eastAsia="en-US"/>
        </w:rPr>
        <w:tab/>
      </w:r>
      <w:r>
        <w:rPr>
          <w:rFonts w:eastAsia="Cambria"/>
          <w:lang w:eastAsia="en-US"/>
        </w:rPr>
        <w:t>P</w:t>
      </w:r>
      <w:r w:rsidRPr="005F3FA3">
        <w:rPr>
          <w:rFonts w:eastAsia="Cambria"/>
          <w:lang w:eastAsia="en-US"/>
        </w:rPr>
        <w:t xml:space="preserve">auze </w:t>
      </w:r>
    </w:p>
    <w:p w14:paraId="0FD6F313"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10.45 – 12.30 uur</w:t>
      </w:r>
      <w:r w:rsidRPr="005F3FA3">
        <w:rPr>
          <w:rFonts w:eastAsia="Cambria"/>
          <w:lang w:eastAsia="en-US"/>
        </w:rPr>
        <w:tab/>
        <w:t>presentaties deelnemers</w:t>
      </w:r>
    </w:p>
    <w:p w14:paraId="4437C7C4"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12.30 – 13.30 uur</w:t>
      </w:r>
      <w:r w:rsidRPr="005F3FA3">
        <w:rPr>
          <w:rFonts w:eastAsia="Cambria"/>
          <w:lang w:eastAsia="en-US"/>
        </w:rPr>
        <w:tab/>
        <w:t>Lunch</w:t>
      </w:r>
    </w:p>
    <w:p w14:paraId="2AF775F5"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13.30 – 14:30 uur</w:t>
      </w:r>
      <w:r w:rsidRPr="005F3FA3">
        <w:rPr>
          <w:rFonts w:eastAsia="Cambria"/>
          <w:lang w:eastAsia="en-US"/>
        </w:rPr>
        <w:tab/>
        <w:t>presentaties deelnemers</w:t>
      </w:r>
    </w:p>
    <w:p w14:paraId="727503FA"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14.30 – 14.45 uur</w:t>
      </w:r>
      <w:r w:rsidRPr="005F3FA3">
        <w:rPr>
          <w:rFonts w:eastAsia="Cambria"/>
          <w:lang w:eastAsia="en-US"/>
        </w:rPr>
        <w:tab/>
      </w:r>
      <w:r>
        <w:rPr>
          <w:rFonts w:eastAsia="Cambria"/>
          <w:lang w:eastAsia="en-US"/>
        </w:rPr>
        <w:t>P</w:t>
      </w:r>
      <w:r w:rsidRPr="005F3FA3">
        <w:rPr>
          <w:rFonts w:eastAsia="Cambria"/>
          <w:lang w:eastAsia="en-US"/>
        </w:rPr>
        <w:t>auze</w:t>
      </w:r>
    </w:p>
    <w:p w14:paraId="0E269512"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14.45 – 15.30 uur</w:t>
      </w:r>
      <w:r w:rsidRPr="005F3FA3">
        <w:rPr>
          <w:rFonts w:eastAsia="Cambria"/>
          <w:lang w:eastAsia="en-US"/>
        </w:rPr>
        <w:tab/>
        <w:t>presentaties deelnemers</w:t>
      </w:r>
    </w:p>
    <w:p w14:paraId="793181C4"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15.30 – 16.15 uur</w:t>
      </w:r>
      <w:r w:rsidRPr="005F3FA3">
        <w:rPr>
          <w:rFonts w:eastAsia="Cambria"/>
          <w:lang w:eastAsia="en-US"/>
        </w:rPr>
        <w:tab/>
        <w:t>plenaire nabespreking; terugkoppeling en discussie</w:t>
      </w:r>
    </w:p>
    <w:p w14:paraId="7B4C3F2D" w14:textId="77777777" w:rsidR="00202B3B" w:rsidRPr="005F3FA3" w:rsidRDefault="00202B3B" w:rsidP="00202B3B">
      <w:pPr>
        <w:autoSpaceDE w:val="0"/>
        <w:autoSpaceDN w:val="0"/>
        <w:spacing w:line="276" w:lineRule="auto"/>
        <w:rPr>
          <w:rFonts w:eastAsia="Cambria"/>
          <w:lang w:eastAsia="en-US"/>
        </w:rPr>
      </w:pPr>
      <w:r w:rsidRPr="005F3FA3">
        <w:rPr>
          <w:rFonts w:eastAsia="Cambria"/>
          <w:lang w:eastAsia="en-US"/>
        </w:rPr>
        <w:t>16.15 – 16.30 uur</w:t>
      </w:r>
      <w:r w:rsidRPr="005F3FA3">
        <w:rPr>
          <w:rFonts w:eastAsia="Cambria"/>
          <w:lang w:eastAsia="en-US"/>
        </w:rPr>
        <w:tab/>
        <w:t>Evaluatie en afsluiting</w:t>
      </w:r>
    </w:p>
    <w:p w14:paraId="1E8D2018" w14:textId="77777777" w:rsidR="005F3FA3" w:rsidRDefault="005F3FA3" w:rsidP="005F3FA3">
      <w:pPr>
        <w:keepNext/>
        <w:spacing w:line="276" w:lineRule="auto"/>
        <w:outlineLvl w:val="0"/>
        <w:rPr>
          <w:b/>
          <w:bCs/>
          <w:color w:val="E85363"/>
          <w:kern w:val="32"/>
          <w:sz w:val="22"/>
          <w:szCs w:val="22"/>
          <w:lang w:eastAsia="en-US"/>
        </w:rPr>
      </w:pPr>
    </w:p>
    <w:p w14:paraId="4111BA76" w14:textId="77777777" w:rsidR="00F234E0" w:rsidRPr="000D0F3C" w:rsidRDefault="00F234E0" w:rsidP="00F234E0">
      <w:pPr>
        <w:pStyle w:val="Kop1"/>
        <w:spacing w:before="0" w:line="276" w:lineRule="auto"/>
        <w:rPr>
          <w:rFonts w:ascii="Arial" w:hAnsi="Arial" w:cs="Arial"/>
          <w:b/>
          <w:color w:val="E85363"/>
          <w:sz w:val="22"/>
          <w:szCs w:val="22"/>
        </w:rPr>
      </w:pPr>
      <w:bookmarkStart w:id="14" w:name="_Toc74740556"/>
      <w:r w:rsidRPr="00614C83">
        <w:rPr>
          <w:rFonts w:ascii="Arial" w:hAnsi="Arial" w:cs="Arial"/>
          <w:b/>
          <w:color w:val="E85363"/>
          <w:sz w:val="22"/>
          <w:szCs w:val="22"/>
        </w:rPr>
        <w:t>Leerdoelen</w:t>
      </w:r>
      <w:bookmarkEnd w:id="14"/>
      <w:r w:rsidRPr="00614C83">
        <w:rPr>
          <w:rFonts w:ascii="Arial" w:hAnsi="Arial" w:cs="Arial"/>
          <w:b/>
          <w:color w:val="E85363"/>
          <w:sz w:val="22"/>
          <w:szCs w:val="22"/>
        </w:rPr>
        <w:t xml:space="preserve"> </w:t>
      </w:r>
    </w:p>
    <w:p w14:paraId="602B1EFA" w14:textId="77777777" w:rsidR="00F234E0" w:rsidRDefault="00F234E0" w:rsidP="00F234E0">
      <w:pPr>
        <w:autoSpaceDE w:val="0"/>
        <w:autoSpaceDN w:val="0"/>
        <w:adjustRightInd w:val="0"/>
        <w:spacing w:line="240" w:lineRule="auto"/>
        <w:rPr>
          <w:rFonts w:ascii="Calibri" w:eastAsiaTheme="minorHAnsi" w:hAnsi="Calibri" w:cs="Calibri"/>
          <w:b/>
          <w:bCs/>
          <w:color w:val="000000"/>
          <w:sz w:val="22"/>
          <w:szCs w:val="22"/>
          <w:lang w:eastAsia="en-US"/>
        </w:rPr>
      </w:pPr>
    </w:p>
    <w:p w14:paraId="71503C0D" w14:textId="77777777" w:rsidR="00F234E0" w:rsidRPr="00614C83"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b/>
          <w:bCs/>
          <w:color w:val="000000"/>
          <w:sz w:val="22"/>
          <w:szCs w:val="22"/>
          <w:lang w:eastAsia="en-US"/>
        </w:rPr>
        <w:t xml:space="preserve">Dag 1: </w:t>
      </w:r>
    </w:p>
    <w:p w14:paraId="2E1CB9C2" w14:textId="77777777" w:rsidR="00F234E0" w:rsidRPr="00614C83"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Het doel van deze module is om de deelnemers een algemene theoretische fundering te geven van het domein psychotrauma. De volgende thema’s worden behandeld: </w:t>
      </w:r>
    </w:p>
    <w:p w14:paraId="1F0F04D8" w14:textId="77777777" w:rsidR="00F234E0" w:rsidRPr="00614C83"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Prevalentie en oorzaken </w:t>
      </w:r>
    </w:p>
    <w:p w14:paraId="1E39A33E" w14:textId="77777777" w:rsidR="00F234E0" w:rsidRPr="00614C83"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Reikwijdte trauma </w:t>
      </w:r>
    </w:p>
    <w:p w14:paraId="24385406" w14:textId="77777777" w:rsidR="00F234E0" w:rsidRPr="00614C83"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Historisch perspectief en hedendaagse ontwikkelingen </w:t>
      </w:r>
    </w:p>
    <w:p w14:paraId="1FFC1D22" w14:textId="77777777" w:rsidR="00F234E0" w:rsidRPr="00614C83"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Ethische en morele dillema’s </w:t>
      </w:r>
    </w:p>
    <w:p w14:paraId="25F6689C" w14:textId="77777777" w:rsidR="00F234E0" w:rsidRPr="00614C83"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614C83">
        <w:rPr>
          <w:rFonts w:ascii="Calibri" w:eastAsiaTheme="minorHAnsi" w:hAnsi="Calibri" w:cs="Calibri"/>
          <w:color w:val="000000"/>
          <w:sz w:val="22"/>
          <w:szCs w:val="22"/>
          <w:lang w:eastAsia="en-US"/>
        </w:rPr>
        <w:t xml:space="preserve">Culturele diversiteit </w:t>
      </w:r>
    </w:p>
    <w:p w14:paraId="7917F88B" w14:textId="77777777" w:rsidR="00F234E0" w:rsidRDefault="00F234E0" w:rsidP="00F234E0">
      <w:pPr>
        <w:autoSpaceDE w:val="0"/>
        <w:autoSpaceDN w:val="0"/>
        <w:adjustRightInd w:val="0"/>
        <w:spacing w:line="240" w:lineRule="auto"/>
        <w:rPr>
          <w:rFonts w:ascii="Calibri" w:eastAsiaTheme="minorHAnsi" w:hAnsi="Calibri" w:cs="Calibri"/>
          <w:color w:val="000000"/>
          <w:sz w:val="24"/>
          <w:szCs w:val="24"/>
          <w:lang w:eastAsia="en-US"/>
        </w:rPr>
      </w:pPr>
      <w:r w:rsidRPr="000D0F3C">
        <w:rPr>
          <w:rFonts w:ascii="Calibri" w:eastAsiaTheme="minorHAnsi" w:hAnsi="Calibri" w:cs="Calibri"/>
          <w:color w:val="000000"/>
          <w:sz w:val="24"/>
          <w:szCs w:val="24"/>
          <w:lang w:eastAsia="en-US"/>
        </w:rPr>
        <w:t xml:space="preserve"> </w:t>
      </w:r>
    </w:p>
    <w:p w14:paraId="27A6DE77" w14:textId="77777777" w:rsidR="00F234E0" w:rsidRPr="000D0F3C"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0D0F3C">
        <w:rPr>
          <w:rFonts w:ascii="Calibri" w:eastAsiaTheme="minorHAnsi" w:hAnsi="Calibri" w:cs="Calibri"/>
          <w:b/>
          <w:bCs/>
          <w:color w:val="000000"/>
          <w:sz w:val="22"/>
          <w:szCs w:val="22"/>
          <w:lang w:eastAsia="en-US"/>
        </w:rPr>
        <w:t xml:space="preserve">Dag 2 en 3 </w:t>
      </w:r>
    </w:p>
    <w:p w14:paraId="47B13959" w14:textId="77777777" w:rsidR="00F234E0" w:rsidRPr="000D0F3C"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0D0F3C">
        <w:rPr>
          <w:rFonts w:ascii="Calibri" w:eastAsiaTheme="minorHAnsi" w:hAnsi="Calibri" w:cs="Calibri"/>
          <w:color w:val="000000"/>
          <w:sz w:val="22"/>
          <w:szCs w:val="22"/>
          <w:lang w:eastAsia="en-US"/>
        </w:rPr>
        <w:t xml:space="preserve">Na afronding van deze module beschikt de deelnemer over zowel voldoende kennis als vaardigheden om een diagnose PTSS correct te stellen. </w:t>
      </w:r>
    </w:p>
    <w:p w14:paraId="74F1D50F" w14:textId="77777777" w:rsidR="00F234E0" w:rsidRPr="000D0F3C"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0D0F3C">
        <w:rPr>
          <w:rFonts w:ascii="Calibri" w:eastAsiaTheme="minorHAnsi" w:hAnsi="Calibri" w:cs="Calibri"/>
          <w:color w:val="000000"/>
          <w:sz w:val="22"/>
          <w:szCs w:val="22"/>
          <w:lang w:eastAsia="en-US"/>
        </w:rPr>
        <w:t xml:space="preserve">Kennisoverdracht vindt plaats door bespreken van de literatuur – aanreiken verdiepende presentaties – discussie en feed back </w:t>
      </w:r>
    </w:p>
    <w:p w14:paraId="7C879675" w14:textId="77777777" w:rsidR="00F234E0" w:rsidRPr="000D0F3C"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0D0F3C">
        <w:rPr>
          <w:rFonts w:ascii="Calibri" w:eastAsiaTheme="minorHAnsi" w:hAnsi="Calibri" w:cs="Calibri"/>
          <w:color w:val="000000"/>
          <w:sz w:val="22"/>
          <w:szCs w:val="22"/>
          <w:lang w:eastAsia="en-US"/>
        </w:rPr>
        <w:t xml:space="preserve">Vaardigheidstraining vindt plaats door invullen van een levenslijn en het opstellen van een behandelplan aan de hand van eigen casuïstiek. </w:t>
      </w:r>
    </w:p>
    <w:p w14:paraId="78A40A00" w14:textId="77777777" w:rsidR="00F234E0" w:rsidRDefault="00F234E0" w:rsidP="00A21B4B">
      <w:pPr>
        <w:pStyle w:val="Lijstalinea"/>
        <w:numPr>
          <w:ilvl w:val="0"/>
          <w:numId w:val="14"/>
        </w:numPr>
        <w:autoSpaceDE w:val="0"/>
        <w:autoSpaceDN w:val="0"/>
        <w:adjustRightInd w:val="0"/>
        <w:spacing w:line="240" w:lineRule="auto"/>
        <w:rPr>
          <w:rFonts w:ascii="Calibri" w:eastAsiaTheme="minorHAnsi" w:hAnsi="Calibri" w:cs="Calibri"/>
          <w:color w:val="000000"/>
          <w:sz w:val="22"/>
          <w:szCs w:val="22"/>
          <w:lang w:eastAsia="en-US"/>
        </w:rPr>
      </w:pPr>
      <w:r w:rsidRPr="000D0F3C">
        <w:rPr>
          <w:rFonts w:ascii="Calibri" w:eastAsiaTheme="minorHAnsi" w:hAnsi="Calibri" w:cs="Calibri"/>
          <w:color w:val="000000"/>
          <w:sz w:val="22"/>
          <w:szCs w:val="22"/>
          <w:lang w:eastAsia="en-US"/>
        </w:rPr>
        <w:t xml:space="preserve">Tot slot komen kennisoverdracht en vaardigheidstraining samen in de supervisies </w:t>
      </w:r>
    </w:p>
    <w:p w14:paraId="482099CF" w14:textId="77777777" w:rsidR="00F234E0"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p>
    <w:p w14:paraId="25B98520" w14:textId="77777777" w:rsidR="00F234E0" w:rsidRPr="00486355"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486355">
        <w:rPr>
          <w:rFonts w:ascii="Calibri" w:eastAsiaTheme="minorHAnsi" w:hAnsi="Calibri" w:cs="Calibri"/>
          <w:b/>
          <w:bCs/>
          <w:color w:val="000000"/>
          <w:sz w:val="22"/>
          <w:szCs w:val="22"/>
          <w:lang w:eastAsia="en-US"/>
        </w:rPr>
        <w:t xml:space="preserve">Dag 4 en 5: </w:t>
      </w:r>
    </w:p>
    <w:p w14:paraId="5934D7D1" w14:textId="77777777" w:rsidR="00F234E0" w:rsidRPr="00486355"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486355">
        <w:rPr>
          <w:rFonts w:ascii="Calibri" w:eastAsiaTheme="minorHAnsi" w:hAnsi="Calibri" w:cs="Calibri"/>
          <w:color w:val="000000"/>
          <w:sz w:val="22"/>
          <w:szCs w:val="22"/>
          <w:lang w:eastAsia="en-US"/>
        </w:rPr>
        <w:t xml:space="preserve">Deze 2 daagse module bestaat uit een kennis – en vaardigheden component. </w:t>
      </w:r>
    </w:p>
    <w:p w14:paraId="5B4859CC" w14:textId="77777777" w:rsidR="00F234E0" w:rsidRPr="00486355" w:rsidRDefault="00F234E0" w:rsidP="00F234E0">
      <w:pPr>
        <w:autoSpaceDE w:val="0"/>
        <w:autoSpaceDN w:val="0"/>
        <w:adjustRightInd w:val="0"/>
        <w:spacing w:line="240" w:lineRule="auto"/>
        <w:rPr>
          <w:rFonts w:ascii="Calibri" w:eastAsiaTheme="minorHAnsi" w:hAnsi="Calibri" w:cs="Calibri"/>
          <w:color w:val="000000"/>
          <w:sz w:val="22"/>
          <w:szCs w:val="22"/>
          <w:lang w:eastAsia="en-US"/>
        </w:rPr>
      </w:pPr>
      <w:r w:rsidRPr="00486355">
        <w:rPr>
          <w:rFonts w:ascii="Calibri" w:eastAsiaTheme="minorHAnsi" w:hAnsi="Calibri" w:cs="Calibri"/>
          <w:color w:val="000000"/>
          <w:sz w:val="22"/>
          <w:szCs w:val="22"/>
          <w:lang w:eastAsia="en-US"/>
        </w:rPr>
        <w:t xml:space="preserve">Kennis: na afronding van de module heeft de deelnemer: </w:t>
      </w:r>
    </w:p>
    <w:p w14:paraId="01A9BE08"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 xml:space="preserve">Kennis van de recente ontwikkelingen, onderzoek en behandeling met betrekking tot het nut en de noodzaak van stabilisatie en is in staat in te schatten in welke mate een bepaalde vorm van stabilisatie nodig of gewenst is. </w:t>
      </w:r>
    </w:p>
    <w:p w14:paraId="67EBE0FE"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 xml:space="preserve">Kennis van valkuilen bij het toepassen van stabilisatie. Kennis van verschillende stabilisatie technieken en de mogelijke bruikbaarheid (wat is wanneer adequaat). </w:t>
      </w:r>
    </w:p>
    <w:p w14:paraId="5F2350EE"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 xml:space="preserve">Vaardigheden: na afloop van de module kan de deelnemer: </w:t>
      </w:r>
    </w:p>
    <w:p w14:paraId="68E4ABE6"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 xml:space="preserve">Inschatten of, en in welke mate een bepaalde vorm van stabilisatie, cq. voorbereiding nodig is en wanneer gestart kan worden met een op verwerking gerichte behandeling. </w:t>
      </w:r>
    </w:p>
    <w:p w14:paraId="27A396E9"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 xml:space="preserve">Omgaan met eigen angst en vermijdingsgedrag voor de reacties of ontregeling van de patiënt als gevolg van de confrontatie van de patiënt met diens traumatische herinneringen. </w:t>
      </w:r>
    </w:p>
    <w:p w14:paraId="49E121E4" w14:textId="77777777" w:rsidR="00F234E0" w:rsidRPr="00F234E0" w:rsidRDefault="00F234E0" w:rsidP="00A21B4B">
      <w:pPr>
        <w:pStyle w:val="Lijstalinea"/>
        <w:numPr>
          <w:ilvl w:val="0"/>
          <w:numId w:val="15"/>
        </w:numPr>
        <w:autoSpaceDE w:val="0"/>
        <w:autoSpaceDN w:val="0"/>
        <w:adjustRightInd w:val="0"/>
        <w:spacing w:line="240" w:lineRule="auto"/>
        <w:rPr>
          <w:rFonts w:ascii="Calibri" w:eastAsiaTheme="minorHAnsi" w:hAnsi="Calibri" w:cs="Calibri"/>
          <w:color w:val="000000"/>
          <w:sz w:val="22"/>
          <w:szCs w:val="22"/>
          <w:lang w:eastAsia="en-US"/>
        </w:rPr>
      </w:pPr>
      <w:r w:rsidRPr="00F234E0">
        <w:rPr>
          <w:rFonts w:ascii="Calibri" w:eastAsiaTheme="minorHAnsi" w:hAnsi="Calibri" w:cs="Calibri"/>
          <w:color w:val="000000"/>
          <w:sz w:val="22"/>
          <w:szCs w:val="22"/>
          <w:lang w:eastAsia="en-US"/>
        </w:rPr>
        <w:t>Iemand die een traumatische ervaring heeft meegemaakt helpen om stressoren uit de omgeving te verminderen, zo nodig in samenwerking met bijvoorbeeld maatschappelijk werk.</w:t>
      </w:r>
    </w:p>
    <w:p w14:paraId="5CDDF8F9" w14:textId="77777777" w:rsidR="00F234E0" w:rsidRDefault="00F234E0" w:rsidP="00F234E0">
      <w:pPr>
        <w:shd w:val="clear" w:color="auto" w:fill="FFFFFF"/>
        <w:spacing w:line="276" w:lineRule="auto"/>
        <w:rPr>
          <w:rFonts w:eastAsia="Cambria"/>
          <w:lang w:eastAsia="en-US"/>
        </w:rPr>
      </w:pPr>
    </w:p>
    <w:p w14:paraId="3E0BD207" w14:textId="7B4EEFE5" w:rsidR="005F3FA3" w:rsidRPr="005F3FA3" w:rsidRDefault="005F3FA3" w:rsidP="00F234E0">
      <w:pPr>
        <w:keepNext/>
        <w:spacing w:line="276" w:lineRule="auto"/>
        <w:outlineLvl w:val="0"/>
        <w:rPr>
          <w:b/>
          <w:bCs/>
          <w:color w:val="E85363"/>
          <w:kern w:val="32"/>
          <w:sz w:val="22"/>
          <w:szCs w:val="22"/>
          <w:lang w:eastAsia="en-US"/>
        </w:rPr>
      </w:pPr>
      <w:bookmarkStart w:id="15" w:name="_Toc74740557"/>
      <w:r w:rsidRPr="005F3FA3">
        <w:rPr>
          <w:b/>
          <w:bCs/>
          <w:color w:val="E85363"/>
          <w:kern w:val="32"/>
          <w:sz w:val="22"/>
          <w:szCs w:val="22"/>
          <w:lang w:eastAsia="en-US"/>
        </w:rPr>
        <w:t>Literatuur</w:t>
      </w:r>
      <w:bookmarkEnd w:id="15"/>
    </w:p>
    <w:p w14:paraId="69B948B2" w14:textId="77777777" w:rsidR="00F234E0" w:rsidRDefault="00F234E0" w:rsidP="005F3FA3">
      <w:pPr>
        <w:spacing w:line="276" w:lineRule="auto"/>
        <w:rPr>
          <w:rFonts w:eastAsia="Cambria"/>
          <w:lang w:eastAsia="en-US"/>
        </w:rPr>
      </w:pPr>
    </w:p>
    <w:p w14:paraId="15EDB1F0" w14:textId="7E0193F3" w:rsidR="005F3FA3" w:rsidRPr="00202B3B" w:rsidRDefault="005F3FA3" w:rsidP="005F3FA3">
      <w:pPr>
        <w:spacing w:line="276" w:lineRule="auto"/>
        <w:rPr>
          <w:rFonts w:eastAsia="Cambria"/>
          <w:b/>
          <w:i/>
          <w:iCs/>
          <w:lang w:eastAsia="en-US"/>
        </w:rPr>
      </w:pPr>
      <w:r w:rsidRPr="005F3FA3">
        <w:rPr>
          <w:rFonts w:eastAsia="Cambria"/>
          <w:b/>
          <w:lang w:eastAsia="en-US"/>
        </w:rPr>
        <w:t xml:space="preserve">Dag 1 – Introductie </w:t>
      </w:r>
    </w:p>
    <w:p w14:paraId="1D95BA7B" w14:textId="14F37FF0" w:rsidR="00202B3B" w:rsidRDefault="00202B3B" w:rsidP="005F3FA3">
      <w:pPr>
        <w:spacing w:line="276" w:lineRule="auto"/>
        <w:rPr>
          <w:rFonts w:eastAsia="Cambria"/>
          <w:b/>
          <w:i/>
          <w:iCs/>
          <w:lang w:eastAsia="en-US"/>
        </w:rPr>
      </w:pPr>
      <w:r>
        <w:rPr>
          <w:rFonts w:eastAsia="Cambria"/>
          <w:b/>
          <w:i/>
          <w:iCs/>
          <w:lang w:eastAsia="en-US"/>
        </w:rPr>
        <w:t>V</w:t>
      </w:r>
      <w:r w:rsidRPr="00202B3B">
        <w:rPr>
          <w:rFonts w:eastAsia="Cambria"/>
          <w:b/>
          <w:i/>
          <w:iCs/>
          <w:lang w:eastAsia="en-US"/>
        </w:rPr>
        <w:t>erplicht</w:t>
      </w:r>
    </w:p>
    <w:p w14:paraId="2D668B6A" w14:textId="1DA40875" w:rsidR="00A6407C" w:rsidRDefault="00A6407C" w:rsidP="00A21B4B">
      <w:pPr>
        <w:pStyle w:val="Lijstalinea"/>
        <w:numPr>
          <w:ilvl w:val="0"/>
          <w:numId w:val="13"/>
        </w:numPr>
      </w:pPr>
      <w:r w:rsidRPr="00B3531C">
        <w:t>Zorgstandaard Psychotrauma</w:t>
      </w:r>
      <w:r w:rsidRPr="00C84AE3">
        <w:t xml:space="preserve">- en stressorgerelateerde stoornissen. (wordt niet toegestuurd, zelf te downloaden): </w:t>
      </w:r>
      <w:hyperlink r:id="rId11" w:history="1">
        <w:r w:rsidRPr="00A879BB">
          <w:rPr>
            <w:rStyle w:val="Hyperlink"/>
          </w:rPr>
          <w:t>https://www.ggzstandaarden.nl/zorgstandaarden/psychotrauma-en-stressorgerelateerde-stoornissen/introductie</w:t>
        </w:r>
      </w:hyperlink>
      <w:r w:rsidR="00C745D0">
        <w:rPr>
          <w:rStyle w:val="Hyperlink"/>
        </w:rPr>
        <w:t xml:space="preserve"> </w:t>
      </w:r>
      <w:r w:rsidR="00C745D0">
        <w:rPr>
          <w:rFonts w:asciiTheme="minorHAnsi" w:hAnsiTheme="minorHAnsi" w:cstheme="minorHAnsi"/>
          <w:color w:val="212121"/>
          <w:sz w:val="22"/>
          <w:szCs w:val="22"/>
        </w:rPr>
        <w:t>– graag kennis van nemen</w:t>
      </w:r>
    </w:p>
    <w:p w14:paraId="724DDE38" w14:textId="719F3D44" w:rsidR="009B7CEC" w:rsidRPr="008327BA" w:rsidRDefault="009B7CEC" w:rsidP="00A21B4B">
      <w:pPr>
        <w:pStyle w:val="Lijstalinea"/>
        <w:numPr>
          <w:ilvl w:val="0"/>
          <w:numId w:val="3"/>
        </w:numPr>
        <w:rPr>
          <w:lang w:val="en-US"/>
        </w:rPr>
      </w:pPr>
      <w:r w:rsidRPr="009B7CEC">
        <w:rPr>
          <w:lang w:val="en-US"/>
        </w:rPr>
        <w:t xml:space="preserve">Vries, G.J. de &amp; M. Olff, (2009) The lifetime prevalence of traumatic events and posttraumatic stress disorder in the Netherlands. </w:t>
      </w:r>
      <w:r w:rsidRPr="008327BA">
        <w:rPr>
          <w:lang w:val="en-US"/>
        </w:rPr>
        <w:t>Journal of traumatic stress, 22, 259-267.</w:t>
      </w:r>
    </w:p>
    <w:p w14:paraId="5ACFFD48" w14:textId="7E9E01F9" w:rsidR="005F3FA3" w:rsidRPr="005F3FA3" w:rsidRDefault="005F3FA3" w:rsidP="00A21B4B">
      <w:pPr>
        <w:numPr>
          <w:ilvl w:val="0"/>
          <w:numId w:val="3"/>
        </w:numPr>
        <w:spacing w:line="276" w:lineRule="auto"/>
        <w:rPr>
          <w:lang w:eastAsia="en-US"/>
        </w:rPr>
      </w:pPr>
      <w:r w:rsidRPr="005F3FA3">
        <w:rPr>
          <w:lang w:eastAsia="en-US"/>
        </w:rPr>
        <w:t>Uit ‘Handboek Posttraumatische stressstoornissen’ – E. Vermetten, R.J. Kleber, O van der Hart: Hoofdstuk 2, 4, 7</w:t>
      </w:r>
      <w:r w:rsidR="007F0506">
        <w:rPr>
          <w:lang w:eastAsia="en-US"/>
        </w:rPr>
        <w:t xml:space="preserve"> </w:t>
      </w:r>
      <w:r w:rsidRPr="005F3FA3">
        <w:rPr>
          <w:lang w:eastAsia="en-US"/>
        </w:rPr>
        <w:t>en 46</w:t>
      </w:r>
    </w:p>
    <w:p w14:paraId="1C21FF2A" w14:textId="35CC6476" w:rsidR="005F3FA3" w:rsidRDefault="005F3FA3" w:rsidP="00A21B4B">
      <w:pPr>
        <w:numPr>
          <w:ilvl w:val="0"/>
          <w:numId w:val="4"/>
        </w:numPr>
        <w:spacing w:line="276" w:lineRule="auto"/>
        <w:rPr>
          <w:lang w:val="en-US"/>
        </w:rPr>
      </w:pPr>
      <w:r w:rsidRPr="005F3FA3">
        <w:rPr>
          <w:shd w:val="clear" w:color="auto" w:fill="FFFFFF"/>
        </w:rPr>
        <w:t xml:space="preserve">Atwoli L, Stein DJ, Koenen KC, McLaughlin KA. </w:t>
      </w:r>
      <w:r w:rsidRPr="005F3FA3">
        <w:rPr>
          <w:shd w:val="clear" w:color="auto" w:fill="FFFFFF"/>
          <w:lang w:val="en-US"/>
        </w:rPr>
        <w:t>(2015) Epidemiology of posttraumatic stress disorder: prevalence, correlates and consequences. </w:t>
      </w:r>
      <w:r w:rsidRPr="005F3FA3">
        <w:rPr>
          <w:lang w:val="en-US"/>
        </w:rPr>
        <w:t>Curr Opin Psychiatry. 2015</w:t>
      </w:r>
    </w:p>
    <w:p w14:paraId="22BF645B" w14:textId="508E7D35" w:rsidR="00C964A4" w:rsidRPr="005F4554" w:rsidRDefault="00C964A4" w:rsidP="00A21B4B">
      <w:pPr>
        <w:numPr>
          <w:ilvl w:val="0"/>
          <w:numId w:val="4"/>
        </w:numPr>
        <w:spacing w:line="276" w:lineRule="auto"/>
        <w:rPr>
          <w:lang w:val="en-US"/>
        </w:rPr>
      </w:pPr>
      <w:r w:rsidRPr="005F4554">
        <w:rPr>
          <w:lang w:val="en-US"/>
        </w:rPr>
        <w:t>J. Henkelmann*, S. de Best*, C. Deckers*, K. Jensen*, M. Shahab, B. Elzinga</w:t>
      </w:r>
      <w:r w:rsidR="00C745D0" w:rsidRPr="005F4554">
        <w:rPr>
          <w:lang w:val="en-US"/>
        </w:rPr>
        <w:t xml:space="preserve">, </w:t>
      </w:r>
      <w:r w:rsidRPr="005F4554">
        <w:rPr>
          <w:lang w:val="en-US"/>
        </w:rPr>
        <w:t>M. Molendijk</w:t>
      </w:r>
      <w:r w:rsidR="00C745D0" w:rsidRPr="005F4554">
        <w:rPr>
          <w:lang w:val="en-US"/>
        </w:rPr>
        <w:t xml:space="preserve"> (2020),</w:t>
      </w:r>
      <w:r w:rsidRPr="005F4554">
        <w:rPr>
          <w:lang w:val="en-US"/>
        </w:rPr>
        <w:t xml:space="preserve"> </w:t>
      </w:r>
      <w:r w:rsidR="00C745D0" w:rsidRPr="005F4554">
        <w:rPr>
          <w:lang w:val="en-US"/>
        </w:rPr>
        <w:t xml:space="preserve">Anxiety, depression and post-traumatic stress disorder in refugees resettling in high-income countries: systematic review and meta-analysis </w:t>
      </w:r>
      <w:r w:rsidRPr="005F4554">
        <w:rPr>
          <w:lang w:val="en-US"/>
        </w:rPr>
        <w:t xml:space="preserve">BJPsych Open 6, </w:t>
      </w:r>
      <w:r w:rsidR="00C745D0" w:rsidRPr="005F4554">
        <w:rPr>
          <w:lang w:val="en-US"/>
        </w:rPr>
        <w:t>nov. 2020; https://www.cambridge.org/core</w:t>
      </w:r>
    </w:p>
    <w:p w14:paraId="35C2A36F" w14:textId="77777777" w:rsidR="005F3FA3" w:rsidRPr="005F4554" w:rsidRDefault="005F3FA3" w:rsidP="005F3FA3">
      <w:pPr>
        <w:spacing w:line="276" w:lineRule="auto"/>
        <w:ind w:left="284"/>
        <w:rPr>
          <w:lang w:val="en-US"/>
        </w:rPr>
      </w:pPr>
    </w:p>
    <w:p w14:paraId="07049D96" w14:textId="77777777" w:rsidR="005F3FA3" w:rsidRPr="005F3FA3" w:rsidRDefault="005F3FA3" w:rsidP="005F3FA3">
      <w:pPr>
        <w:spacing w:line="276" w:lineRule="auto"/>
        <w:rPr>
          <w:rFonts w:eastAsia="Cambria"/>
          <w:b/>
          <w:i/>
          <w:lang w:eastAsia="en-US"/>
        </w:rPr>
      </w:pPr>
      <w:r w:rsidRPr="005F3FA3">
        <w:rPr>
          <w:rFonts w:eastAsia="Cambria"/>
          <w:b/>
          <w:i/>
          <w:lang w:eastAsia="en-US"/>
        </w:rPr>
        <w:t>Facultatief</w:t>
      </w:r>
    </w:p>
    <w:p w14:paraId="444544AE" w14:textId="0F19C105" w:rsidR="00A60393" w:rsidRDefault="00A60393" w:rsidP="00A21B4B">
      <w:pPr>
        <w:pStyle w:val="Lijstalinea"/>
        <w:numPr>
          <w:ilvl w:val="0"/>
          <w:numId w:val="5"/>
        </w:numPr>
      </w:pPr>
      <w:r>
        <w:t>E. Vermetten, R.J. Kleber, O van der Hart (2012) Handboek Posttraumatische stressstoornissen: Hoofdstuk 1 en 3</w:t>
      </w:r>
    </w:p>
    <w:p w14:paraId="6A0E9922" w14:textId="680C1548" w:rsidR="00C745D0" w:rsidRPr="00A60393" w:rsidRDefault="00C745D0" w:rsidP="00A21B4B">
      <w:pPr>
        <w:numPr>
          <w:ilvl w:val="0"/>
          <w:numId w:val="5"/>
        </w:numPr>
        <w:spacing w:line="276" w:lineRule="auto"/>
      </w:pPr>
      <w:r w:rsidRPr="00E75095">
        <w:t xml:space="preserve">A. </w:t>
      </w:r>
      <w:r>
        <w:t xml:space="preserve">van Minnen (2018). </w:t>
      </w:r>
      <w:r w:rsidRPr="00E75095">
        <w:t xml:space="preserve">Wat is Complexe PTSS? </w:t>
      </w:r>
      <w:r>
        <w:t>Verheldering in acht stappen, EMDR Magazine 18, 44-46</w:t>
      </w:r>
    </w:p>
    <w:p w14:paraId="571E492D" w14:textId="2F35F6AE" w:rsidR="005F3FA3" w:rsidRPr="005F3FA3" w:rsidRDefault="005F3FA3" w:rsidP="00A21B4B">
      <w:pPr>
        <w:numPr>
          <w:ilvl w:val="0"/>
          <w:numId w:val="5"/>
        </w:numPr>
        <w:spacing w:line="276" w:lineRule="auto"/>
        <w:contextualSpacing/>
      </w:pPr>
      <w:r w:rsidRPr="005F3FA3">
        <w:rPr>
          <w:rFonts w:eastAsia="Calibri"/>
        </w:rPr>
        <w:t xml:space="preserve">Lukaschek, K., Kruse, J., Emeny, R. T., Lacruz, M. E., von Eisenhart Rothe, A., &amp; Ladwig, K.-H. (2013). </w:t>
      </w:r>
      <w:r w:rsidRPr="005F3FA3">
        <w:rPr>
          <w:rFonts w:eastAsia="Calibri"/>
          <w:lang w:val="en-US"/>
        </w:rPr>
        <w:t xml:space="preserve">Lifetime traumatic experiences and their impact on PTSD: a general population study. </w:t>
      </w:r>
      <w:r w:rsidRPr="005F3FA3">
        <w:rPr>
          <w:rFonts w:eastAsia="Calibri"/>
          <w:i/>
          <w:iCs/>
        </w:rPr>
        <w:t>Social Psychiatry and Psychiatric Epidemiology</w:t>
      </w:r>
      <w:r w:rsidRPr="005F3FA3">
        <w:rPr>
          <w:rFonts w:eastAsia="Calibri"/>
        </w:rPr>
        <w:t xml:space="preserve">, </w:t>
      </w:r>
      <w:r w:rsidRPr="005F3FA3">
        <w:rPr>
          <w:rFonts w:eastAsia="Calibri"/>
          <w:i/>
          <w:iCs/>
        </w:rPr>
        <w:t>48</w:t>
      </w:r>
      <w:r w:rsidRPr="005F3FA3">
        <w:rPr>
          <w:rFonts w:eastAsia="Calibri"/>
        </w:rPr>
        <w:t>(4), 525–532. doi:10.1007/s00127-012-0585-7</w:t>
      </w:r>
    </w:p>
    <w:p w14:paraId="3FEA1A57" w14:textId="77777777" w:rsidR="005F3FA3" w:rsidRPr="005F3FA3" w:rsidRDefault="005F3FA3" w:rsidP="00A21B4B">
      <w:pPr>
        <w:numPr>
          <w:ilvl w:val="0"/>
          <w:numId w:val="5"/>
        </w:numPr>
        <w:spacing w:line="276" w:lineRule="auto"/>
        <w:contextualSpacing/>
        <w:rPr>
          <w:rFonts w:eastAsia="Calibri"/>
        </w:rPr>
      </w:pPr>
      <w:r w:rsidRPr="005F3FA3">
        <w:rPr>
          <w:rFonts w:eastAsia="Calibri"/>
        </w:rPr>
        <w:t xml:space="preserve">Rutten, B. P. F., Hammels, C., Geschwind, N., Menne-Lothmann, C., Pishva, E., Schruers, K., … </w:t>
      </w:r>
      <w:r w:rsidRPr="005F3FA3">
        <w:rPr>
          <w:rFonts w:eastAsia="Calibri"/>
          <w:lang w:val="en-US"/>
        </w:rPr>
        <w:t xml:space="preserve">Wichers, M. (2013). Resilience in mental health: linking psychological and neurobiological perspectives. </w:t>
      </w:r>
      <w:r w:rsidRPr="005F3FA3">
        <w:rPr>
          <w:rFonts w:eastAsia="Calibri"/>
          <w:i/>
          <w:iCs/>
        </w:rPr>
        <w:t>Acta Psychiatrica Scandinavica</w:t>
      </w:r>
      <w:r w:rsidRPr="005F3FA3">
        <w:rPr>
          <w:rFonts w:eastAsia="Calibri"/>
        </w:rPr>
        <w:t xml:space="preserve">, </w:t>
      </w:r>
      <w:r w:rsidRPr="005F3FA3">
        <w:rPr>
          <w:rFonts w:eastAsia="Calibri"/>
          <w:i/>
          <w:iCs/>
        </w:rPr>
        <w:t>128</w:t>
      </w:r>
      <w:r w:rsidRPr="005F3FA3">
        <w:rPr>
          <w:rFonts w:eastAsia="Calibri"/>
        </w:rPr>
        <w:t>(1), 3–20. doi:10.1111/acps.12095</w:t>
      </w:r>
    </w:p>
    <w:p w14:paraId="348E2FB8" w14:textId="1E726BEC" w:rsidR="005F3FA3" w:rsidRDefault="001004FA" w:rsidP="00A21B4B">
      <w:pPr>
        <w:numPr>
          <w:ilvl w:val="0"/>
          <w:numId w:val="5"/>
        </w:numPr>
        <w:spacing w:line="276" w:lineRule="auto"/>
      </w:pPr>
      <w:r>
        <w:lastRenderedPageBreak/>
        <w:t xml:space="preserve">Stöfsel &amp; Mooren (2017) Trauma en persoonlijkheidsproblematiek, Bohn, Stafleu van Loghum, hoofdstuk 14 (p 223-242) de therapeutische relatie </w:t>
      </w:r>
    </w:p>
    <w:p w14:paraId="26A306EA" w14:textId="78335F2B" w:rsidR="00A140AF" w:rsidRDefault="00A140AF" w:rsidP="00A21B4B">
      <w:pPr>
        <w:pStyle w:val="Lijstalinea"/>
        <w:numPr>
          <w:ilvl w:val="0"/>
          <w:numId w:val="5"/>
        </w:numPr>
        <w:rPr>
          <w:lang w:val="en-US"/>
        </w:rPr>
      </w:pPr>
      <w:r w:rsidRPr="00A140AF">
        <w:rPr>
          <w:lang w:val="en-US"/>
        </w:rPr>
        <w:t>Brian M. Iacoviello &amp; Dennis S. Charney (2014) Psychosocial facets of resilience: implications for preventing posttrauma psychopathology, treating trauma survivors, and enhancing community resilience, European Journal of Psychotraumatology, 5:1, DOI: 10.3402/ejpt.v5.23970</w:t>
      </w:r>
    </w:p>
    <w:p w14:paraId="65D6F1F9" w14:textId="7428BB01" w:rsidR="00E6664E" w:rsidRDefault="00E32DEC" w:rsidP="00A21B4B">
      <w:pPr>
        <w:pStyle w:val="Lijstalinea"/>
        <w:numPr>
          <w:ilvl w:val="0"/>
          <w:numId w:val="5"/>
        </w:numPr>
      </w:pPr>
      <w:r>
        <w:t>J.J. ter Heide (</w:t>
      </w:r>
      <w:r w:rsidR="00B5134C">
        <w:t xml:space="preserve">2020) </w:t>
      </w:r>
      <w:r w:rsidR="00E6664E">
        <w:t>Bruikbaarheid en beperking van het begrip ‘moral injury’ in de klinische praktijk</w:t>
      </w:r>
      <w:r w:rsidR="00B5134C">
        <w:t xml:space="preserve">. Tijdschrift voor Psychotherapie, </w:t>
      </w:r>
      <w:r w:rsidR="00AA3AF6">
        <w:t xml:space="preserve">46(6) </w:t>
      </w:r>
      <w:r w:rsidR="001E75DC">
        <w:t>–</w:t>
      </w:r>
      <w:r w:rsidR="00AA3AF6">
        <w:t xml:space="preserve"> 445</w:t>
      </w:r>
    </w:p>
    <w:p w14:paraId="72A9F288" w14:textId="4D9457D6" w:rsidR="001E75DC" w:rsidRDefault="00DC01E9" w:rsidP="00A21B4B">
      <w:pPr>
        <w:pStyle w:val="Lijstalinea"/>
        <w:numPr>
          <w:ilvl w:val="0"/>
          <w:numId w:val="5"/>
        </w:numPr>
      </w:pPr>
      <w:r>
        <w:t xml:space="preserve">P.A. Boelen (2020), </w:t>
      </w:r>
      <w:r w:rsidR="0089224B" w:rsidRPr="0089224B">
        <w:t>Persisterende complexe rouwstoornis</w:t>
      </w:r>
      <w:r>
        <w:t xml:space="preserve">, </w:t>
      </w:r>
      <w:r w:rsidR="00613F78">
        <w:t>I</w:t>
      </w:r>
      <w:r>
        <w:t xml:space="preserve">mpact </w:t>
      </w:r>
      <w:r w:rsidR="00613F78">
        <w:t>M</w:t>
      </w:r>
      <w:r>
        <w:t xml:space="preserve">agazine </w:t>
      </w:r>
      <w:r w:rsidR="00943F92">
        <w:t>2020-</w:t>
      </w:r>
      <w:r>
        <w:t>1</w:t>
      </w:r>
    </w:p>
    <w:p w14:paraId="6FE4779F" w14:textId="77777777" w:rsidR="00943F92" w:rsidRPr="005F4554" w:rsidRDefault="00943F92" w:rsidP="00943F92">
      <w:pPr>
        <w:pStyle w:val="Lijstalinea"/>
        <w:ind w:left="360"/>
      </w:pPr>
    </w:p>
    <w:p w14:paraId="42547ADD" w14:textId="06FE7AE0" w:rsidR="005F3FA3" w:rsidRPr="00202B3B" w:rsidRDefault="005F3FA3" w:rsidP="005F3FA3">
      <w:pPr>
        <w:spacing w:line="276" w:lineRule="auto"/>
        <w:rPr>
          <w:b/>
        </w:rPr>
      </w:pPr>
      <w:r w:rsidRPr="00F234E0">
        <w:rPr>
          <w:b/>
        </w:rPr>
        <w:t xml:space="preserve">Dag 2 - </w:t>
      </w:r>
      <w:r w:rsidRPr="00F234E0">
        <w:rPr>
          <w:rFonts w:eastAsia="Cambria"/>
          <w:b/>
          <w:lang w:eastAsia="en-US"/>
        </w:rPr>
        <w:t>Diag</w:t>
      </w:r>
      <w:r w:rsidRPr="005F3FA3">
        <w:rPr>
          <w:rFonts w:eastAsia="Cambria"/>
          <w:b/>
          <w:lang w:eastAsia="en-US"/>
        </w:rPr>
        <w:t>nostiek en indicatiestelling</w:t>
      </w:r>
    </w:p>
    <w:p w14:paraId="2AB531CF" w14:textId="77777777" w:rsidR="00202B3B" w:rsidRPr="009A6FC9" w:rsidRDefault="00202B3B" w:rsidP="00202B3B">
      <w:pPr>
        <w:spacing w:line="276" w:lineRule="auto"/>
        <w:rPr>
          <w:b/>
          <w:i/>
        </w:rPr>
      </w:pPr>
      <w:r w:rsidRPr="009A6FC9">
        <w:rPr>
          <w:b/>
          <w:i/>
        </w:rPr>
        <w:t>Verplicht</w:t>
      </w:r>
    </w:p>
    <w:p w14:paraId="4D2C626A" w14:textId="77777777" w:rsidR="00955630" w:rsidRDefault="00955630" w:rsidP="00A21B4B">
      <w:pPr>
        <w:pStyle w:val="Lijstalinea"/>
        <w:numPr>
          <w:ilvl w:val="0"/>
          <w:numId w:val="6"/>
        </w:numPr>
      </w:pPr>
      <w:r w:rsidRPr="00955630">
        <w:t>Zorgstandaard Psychotrauma</w:t>
      </w:r>
      <w:r w:rsidRPr="00C84AE3">
        <w:t xml:space="preserve">- en stressorgerelateerde stoornissen. (wordt niet toegestuurd, zelf te downloaden): </w:t>
      </w:r>
      <w:hyperlink r:id="rId12" w:history="1">
        <w:r w:rsidRPr="00A879BB">
          <w:rPr>
            <w:rStyle w:val="Hyperlink"/>
          </w:rPr>
          <w:t>https://www.ggzstandaarden.nl/zorgstandaarden/psychotrauma-en-stressorgerelateerde-stoornissen/introductie</w:t>
        </w:r>
      </w:hyperlink>
      <w:r>
        <w:rPr>
          <w:rStyle w:val="Hyperlink"/>
        </w:rPr>
        <w:t xml:space="preserve"> </w:t>
      </w:r>
      <w:r>
        <w:rPr>
          <w:rFonts w:asciiTheme="minorHAnsi" w:hAnsiTheme="minorHAnsi" w:cstheme="minorHAnsi"/>
          <w:color w:val="212121"/>
          <w:sz w:val="22"/>
          <w:szCs w:val="22"/>
        </w:rPr>
        <w:t>– graag kennis van nemen</w:t>
      </w:r>
    </w:p>
    <w:p w14:paraId="3402ADA0" w14:textId="77777777" w:rsidR="00B5364B" w:rsidRPr="00161299" w:rsidRDefault="00B5364B" w:rsidP="00A21B4B">
      <w:pPr>
        <w:numPr>
          <w:ilvl w:val="0"/>
          <w:numId w:val="6"/>
        </w:numPr>
        <w:shd w:val="clear" w:color="auto" w:fill="FFFFFF"/>
        <w:spacing w:line="276" w:lineRule="auto"/>
        <w:rPr>
          <w:color w:val="212121"/>
        </w:rPr>
      </w:pPr>
      <w:r w:rsidRPr="00A97A23">
        <w:rPr>
          <w:color w:val="000000"/>
        </w:rPr>
        <w:t>Judith Herman (1992). Trauma en Herstel. H</w:t>
      </w:r>
      <w:r>
        <w:rPr>
          <w:color w:val="000000"/>
        </w:rPr>
        <w:t>3</w:t>
      </w:r>
      <w:r w:rsidRPr="00A97A23">
        <w:rPr>
          <w:color w:val="000000"/>
        </w:rPr>
        <w:t xml:space="preserve"> en 6.</w:t>
      </w:r>
    </w:p>
    <w:p w14:paraId="57BCE1FF" w14:textId="7829CA07" w:rsidR="00202B3B" w:rsidRPr="00A97A23" w:rsidRDefault="00202B3B" w:rsidP="00A21B4B">
      <w:pPr>
        <w:numPr>
          <w:ilvl w:val="0"/>
          <w:numId w:val="6"/>
        </w:numPr>
        <w:shd w:val="clear" w:color="auto" w:fill="FFFFFF"/>
        <w:spacing w:line="276" w:lineRule="auto"/>
        <w:rPr>
          <w:color w:val="000000"/>
        </w:rPr>
      </w:pPr>
      <w:r w:rsidRPr="00A97A23">
        <w:rPr>
          <w:color w:val="000000"/>
        </w:rPr>
        <w:t>Stöfsel, M., &amp; T. Mooren (2010) Complex trauma: diagnostiek en behandeling, Bohn Stafleu en van Loghum. Hfdst. 1</w:t>
      </w:r>
      <w:r w:rsidR="00C90B21">
        <w:rPr>
          <w:color w:val="000000"/>
        </w:rPr>
        <w:t>4</w:t>
      </w:r>
    </w:p>
    <w:p w14:paraId="475F677A" w14:textId="12521ADC" w:rsidR="00161299" w:rsidRPr="00161299" w:rsidRDefault="00161299" w:rsidP="00A21B4B">
      <w:pPr>
        <w:numPr>
          <w:ilvl w:val="0"/>
          <w:numId w:val="6"/>
        </w:numPr>
        <w:shd w:val="clear" w:color="auto" w:fill="FFFFFF"/>
        <w:spacing w:line="276" w:lineRule="auto"/>
        <w:rPr>
          <w:color w:val="000000"/>
        </w:rPr>
      </w:pPr>
      <w:r w:rsidRPr="00A97A23">
        <w:rPr>
          <w:color w:val="000000"/>
        </w:rPr>
        <w:t>Boer, F., (2009). Stress in het begin van de levensloop; een ontwikkelingsperspectief. Tijdschrift voor Psychiatrie, 51(8), 579-586.</w:t>
      </w:r>
    </w:p>
    <w:p w14:paraId="0F562DD3" w14:textId="77777777" w:rsidR="00202B3B" w:rsidRPr="005F3FA3" w:rsidRDefault="00202B3B" w:rsidP="00202B3B">
      <w:pPr>
        <w:shd w:val="clear" w:color="auto" w:fill="FFFFFF"/>
        <w:spacing w:line="276" w:lineRule="auto"/>
        <w:rPr>
          <w:color w:val="212121"/>
          <w:lang w:val="en-US"/>
        </w:rPr>
      </w:pPr>
      <w:r w:rsidRPr="005F3FA3">
        <w:rPr>
          <w:color w:val="000000"/>
          <w:lang w:val="en-US"/>
        </w:rPr>
        <w:t> </w:t>
      </w:r>
    </w:p>
    <w:p w14:paraId="7828C13B" w14:textId="77777777" w:rsidR="00202B3B" w:rsidRPr="005F3FA3" w:rsidRDefault="00202B3B" w:rsidP="00202B3B">
      <w:pPr>
        <w:spacing w:line="276" w:lineRule="auto"/>
        <w:rPr>
          <w:b/>
          <w:i/>
          <w:lang w:val="en-US"/>
        </w:rPr>
      </w:pPr>
      <w:r w:rsidRPr="005F3FA3">
        <w:rPr>
          <w:b/>
          <w:i/>
          <w:lang w:val="en-US"/>
        </w:rPr>
        <w:t>Facultatief</w:t>
      </w:r>
    </w:p>
    <w:p w14:paraId="15461941" w14:textId="77777777" w:rsidR="002920D0" w:rsidRPr="002920D0" w:rsidRDefault="002920D0" w:rsidP="00A21B4B">
      <w:pPr>
        <w:numPr>
          <w:ilvl w:val="0"/>
          <w:numId w:val="7"/>
        </w:numPr>
        <w:shd w:val="clear" w:color="auto" w:fill="FFFFFF"/>
        <w:spacing w:line="276" w:lineRule="auto"/>
        <w:rPr>
          <w:color w:val="000000"/>
        </w:rPr>
      </w:pPr>
      <w:r w:rsidRPr="00C84AE3">
        <w:rPr>
          <w:color w:val="000000"/>
          <w:lang w:val="en-US"/>
        </w:rPr>
        <w:t xml:space="preserve">Kleber, R. Coping with Trauma. Theory, prevention and treatment. Hoofdstuk 8. </w:t>
      </w:r>
      <w:r w:rsidRPr="002920D0">
        <w:rPr>
          <w:color w:val="000000"/>
        </w:rPr>
        <w:t>(2003)</w:t>
      </w:r>
    </w:p>
    <w:p w14:paraId="3D438B69" w14:textId="77777777" w:rsidR="002920D0" w:rsidRPr="002920D0" w:rsidRDefault="002920D0" w:rsidP="00A21B4B">
      <w:pPr>
        <w:numPr>
          <w:ilvl w:val="0"/>
          <w:numId w:val="7"/>
        </w:numPr>
        <w:shd w:val="clear" w:color="auto" w:fill="FFFFFF"/>
        <w:spacing w:line="276" w:lineRule="auto"/>
        <w:rPr>
          <w:color w:val="000000"/>
        </w:rPr>
      </w:pPr>
      <w:r w:rsidRPr="002920D0">
        <w:rPr>
          <w:color w:val="000000"/>
        </w:rPr>
        <w:t xml:space="preserve">Judith Herman (1992). Trauma en Herstel. H 1, 2 , 4 en 5 </w:t>
      </w:r>
    </w:p>
    <w:p w14:paraId="634808D8" w14:textId="77777777" w:rsidR="002920D0" w:rsidRPr="002920D0" w:rsidRDefault="002920D0" w:rsidP="00A21B4B">
      <w:pPr>
        <w:numPr>
          <w:ilvl w:val="0"/>
          <w:numId w:val="7"/>
        </w:numPr>
        <w:shd w:val="clear" w:color="auto" w:fill="FFFFFF"/>
        <w:spacing w:line="276" w:lineRule="auto"/>
        <w:rPr>
          <w:color w:val="000000"/>
        </w:rPr>
      </w:pPr>
      <w:r w:rsidRPr="00C84AE3">
        <w:rPr>
          <w:color w:val="000000"/>
          <w:lang w:val="en-US"/>
        </w:rPr>
        <w:t xml:space="preserve">Marylene Cloitre, Donn W. Garvert, Brandon Weiss, Eve B. Carlson, and Richard A. Bryant (2014) Distinguishing PTSD, Complex PTSD, and Borderline Personality Disorder: A latent class analysis. </w:t>
      </w:r>
      <w:r w:rsidRPr="002920D0">
        <w:rPr>
          <w:color w:val="000000"/>
        </w:rPr>
        <w:t xml:space="preserve">European Journal of Psychotraumatology, 5: 25097. </w:t>
      </w:r>
    </w:p>
    <w:p w14:paraId="5C327EE7" w14:textId="77777777" w:rsidR="005F3FA3" w:rsidRPr="00C278C2" w:rsidRDefault="005F3FA3" w:rsidP="005F3FA3">
      <w:pPr>
        <w:shd w:val="clear" w:color="auto" w:fill="FFFFFF"/>
        <w:spacing w:line="276" w:lineRule="auto"/>
        <w:ind w:left="357"/>
        <w:rPr>
          <w:color w:val="212121"/>
          <w:lang w:val="en-US"/>
        </w:rPr>
      </w:pPr>
    </w:p>
    <w:p w14:paraId="5C623A40" w14:textId="7A6DA1FE" w:rsidR="008F3162" w:rsidRPr="00F234E0" w:rsidRDefault="005F3FA3" w:rsidP="00F234E0">
      <w:pPr>
        <w:spacing w:line="276" w:lineRule="auto"/>
        <w:rPr>
          <w:rFonts w:eastAsia="Cambria"/>
          <w:b/>
          <w:lang w:eastAsia="en-US"/>
        </w:rPr>
      </w:pPr>
      <w:r w:rsidRPr="005F3FA3">
        <w:rPr>
          <w:rFonts w:eastAsia="Cambria"/>
          <w:b/>
          <w:lang w:eastAsia="en-US"/>
        </w:rPr>
        <w:t xml:space="preserve">Dag 3 - CAPS 5 </w:t>
      </w:r>
    </w:p>
    <w:p w14:paraId="3F617DEC" w14:textId="35D43105" w:rsidR="008F3162" w:rsidRPr="008F3162" w:rsidRDefault="008F3162" w:rsidP="008F3162">
      <w:pPr>
        <w:spacing w:line="276" w:lineRule="auto"/>
        <w:rPr>
          <w:rFonts w:ascii="Calibri" w:hAnsi="Calibri" w:cs="Calibri"/>
          <w:b/>
          <w:i/>
          <w:sz w:val="22"/>
          <w:szCs w:val="22"/>
        </w:rPr>
      </w:pPr>
      <w:r w:rsidRPr="008F3162">
        <w:rPr>
          <w:rFonts w:ascii="Calibri" w:hAnsi="Calibri" w:cs="Calibri"/>
          <w:b/>
          <w:i/>
          <w:sz w:val="22"/>
          <w:szCs w:val="22"/>
        </w:rPr>
        <w:t>Meetinstrumenten /naslagwerk – mee te nemen naar o</w:t>
      </w:r>
      <w:r>
        <w:rPr>
          <w:rFonts w:ascii="Calibri" w:hAnsi="Calibri" w:cs="Calibri"/>
          <w:b/>
          <w:i/>
          <w:sz w:val="22"/>
          <w:szCs w:val="22"/>
        </w:rPr>
        <w:t>pleiding</w:t>
      </w:r>
    </w:p>
    <w:p w14:paraId="60AAFCAC" w14:textId="77777777" w:rsidR="001873EA" w:rsidRPr="00E33FC6" w:rsidRDefault="001873EA" w:rsidP="00A21B4B">
      <w:pPr>
        <w:pStyle w:val="Lijstalinea"/>
        <w:numPr>
          <w:ilvl w:val="0"/>
          <w:numId w:val="8"/>
        </w:numPr>
        <w:spacing w:line="276" w:lineRule="auto"/>
        <w:rPr>
          <w:rFonts w:asciiTheme="minorHAnsi" w:hAnsiTheme="minorHAnsi" w:cstheme="minorHAnsi"/>
        </w:rPr>
      </w:pPr>
      <w:r>
        <w:t>Boeschoten, M.A., Bakker, A., Jongedijk, R.A., van Minnen, A., Elzinga, B.M., Rademaker, A.R. &amp; Olff, M. (2018). Clinician Administered PTSD Scale for DSM-5 – Nederlandstalige versie. Uitgave: Stichting Centrum ’45, ARQ Psychotrauma Expert Groep, Diemen.</w:t>
      </w:r>
      <w:r w:rsidRPr="00E33FC6">
        <w:rPr>
          <w:rFonts w:asciiTheme="minorHAnsi" w:hAnsiTheme="minorHAnsi" w:cstheme="minorHAnsi"/>
        </w:rPr>
        <w:t xml:space="preserve"> </w:t>
      </w:r>
    </w:p>
    <w:p w14:paraId="1AAC38FE" w14:textId="77777777" w:rsidR="001873EA" w:rsidRPr="003624BE" w:rsidRDefault="001873EA" w:rsidP="00A21B4B">
      <w:pPr>
        <w:pStyle w:val="Lijstalinea"/>
        <w:numPr>
          <w:ilvl w:val="0"/>
          <w:numId w:val="8"/>
        </w:numPr>
        <w:spacing w:line="276" w:lineRule="auto"/>
        <w:rPr>
          <w:color w:val="000000"/>
        </w:rPr>
      </w:pPr>
      <w:r w:rsidRPr="003624BE">
        <w:rPr>
          <w:color w:val="000000"/>
        </w:rPr>
        <w:t>PTSS Checklist voor de DSM-5 (PCL-5) en life events checklist voor de DSM-5 (LEC-5) met uitgebreide A criterium.</w:t>
      </w:r>
    </w:p>
    <w:p w14:paraId="5C13165A" w14:textId="77777777" w:rsidR="001873EA" w:rsidRPr="00D96D99" w:rsidRDefault="001873EA" w:rsidP="00A21B4B">
      <w:pPr>
        <w:pStyle w:val="Lijstalinea"/>
        <w:numPr>
          <w:ilvl w:val="0"/>
          <w:numId w:val="8"/>
        </w:numPr>
        <w:spacing w:line="276" w:lineRule="auto"/>
        <w:rPr>
          <w:color w:val="000000"/>
        </w:rPr>
      </w:pPr>
      <w:r w:rsidRPr="00D96D99">
        <w:rPr>
          <w:color w:val="000000"/>
        </w:rPr>
        <w:t xml:space="preserve">Bakker, A., Ter Heide, F.J.J., Boeschoten, M., Jongedijk, R., Van Minnen, A., &amp; Olff, M. (2016). Clinician-Administered PTSD Scale for DSM-5: Aanvullende instructies afname en scoring. </w:t>
      </w:r>
    </w:p>
    <w:p w14:paraId="634D6FBB" w14:textId="77777777" w:rsidR="001873EA" w:rsidRPr="00D96D99" w:rsidRDefault="001873EA" w:rsidP="00A21B4B">
      <w:pPr>
        <w:pStyle w:val="Lijstalinea"/>
        <w:numPr>
          <w:ilvl w:val="0"/>
          <w:numId w:val="8"/>
        </w:numPr>
        <w:spacing w:line="276" w:lineRule="auto"/>
        <w:rPr>
          <w:color w:val="000000"/>
        </w:rPr>
      </w:pPr>
      <w:r w:rsidRPr="00D96D99">
        <w:rPr>
          <w:color w:val="000000"/>
        </w:rPr>
        <w:t>DSM-5 PTSS, blz. 390 – 403</w:t>
      </w:r>
    </w:p>
    <w:p w14:paraId="0A19E437" w14:textId="1E8309AE" w:rsidR="008F3162" w:rsidRDefault="008F3162" w:rsidP="008F3162">
      <w:pPr>
        <w:spacing w:line="276" w:lineRule="auto"/>
        <w:contextualSpacing/>
        <w:rPr>
          <w:rFonts w:cs="Calibri"/>
        </w:rPr>
      </w:pPr>
    </w:p>
    <w:p w14:paraId="25E3497D" w14:textId="77777777" w:rsidR="00D96D99" w:rsidRPr="00E33FC6" w:rsidRDefault="00D96D99" w:rsidP="00D96D99">
      <w:pPr>
        <w:spacing w:line="276" w:lineRule="auto"/>
        <w:rPr>
          <w:rFonts w:ascii="Calibri" w:hAnsi="Calibri" w:cs="Calibri"/>
          <w:b/>
          <w:i/>
          <w:sz w:val="22"/>
          <w:szCs w:val="22"/>
          <w:lang w:val="en-US"/>
        </w:rPr>
      </w:pPr>
      <w:r>
        <w:rPr>
          <w:rFonts w:ascii="Calibri" w:hAnsi="Calibri" w:cs="Calibri"/>
          <w:b/>
          <w:i/>
          <w:sz w:val="22"/>
          <w:szCs w:val="22"/>
          <w:lang w:val="en-US"/>
        </w:rPr>
        <w:t>V</w:t>
      </w:r>
      <w:r w:rsidRPr="00E33FC6">
        <w:rPr>
          <w:rFonts w:ascii="Calibri" w:hAnsi="Calibri" w:cs="Calibri"/>
          <w:b/>
          <w:i/>
          <w:sz w:val="22"/>
          <w:szCs w:val="22"/>
          <w:lang w:val="en-US"/>
        </w:rPr>
        <w:t>erplicht</w:t>
      </w:r>
    </w:p>
    <w:p w14:paraId="77A9B243" w14:textId="77777777" w:rsidR="008F2A17" w:rsidRPr="008F2A17" w:rsidRDefault="008F2A17" w:rsidP="00A21B4B">
      <w:pPr>
        <w:pStyle w:val="Lijstalinea"/>
        <w:numPr>
          <w:ilvl w:val="0"/>
          <w:numId w:val="8"/>
        </w:numPr>
        <w:spacing w:line="276" w:lineRule="auto"/>
        <w:rPr>
          <w:color w:val="000000"/>
        </w:rPr>
      </w:pPr>
      <w:r w:rsidRPr="008F2A17">
        <w:rPr>
          <w:color w:val="000000"/>
        </w:rPr>
        <w:t xml:space="preserve">Manon A. Boeschoten, Niels Van der Aa, Anne Bakker, F. Jackie June Ter Heide, Marthe C. Hoofwijk, Ruud A. Jongedijk, Agnes Van Minnen, Bernet M. Elzinga &amp; Miranda Olff (2018). </w:t>
      </w:r>
      <w:r w:rsidRPr="00C84AE3">
        <w:rPr>
          <w:color w:val="000000"/>
          <w:lang w:val="en-US"/>
        </w:rPr>
        <w:t xml:space="preserve">Development and Evaluation of the Dutch Clinician-Administered PTSD Scale for DSM-5 (CAPS-5), European Journal of psychotraumatology; 9. </w:t>
      </w:r>
      <w:r w:rsidRPr="008F2A17">
        <w:rPr>
          <w:color w:val="000000"/>
        </w:rPr>
        <w:t xml:space="preserve">1546085 </w:t>
      </w:r>
    </w:p>
    <w:p w14:paraId="24170CF6" w14:textId="77777777" w:rsidR="00D96D99" w:rsidRPr="00E33FC6" w:rsidRDefault="00D96D99" w:rsidP="008F3162">
      <w:pPr>
        <w:spacing w:line="276" w:lineRule="auto"/>
        <w:contextualSpacing/>
        <w:rPr>
          <w:rFonts w:cs="Calibri"/>
        </w:rPr>
      </w:pPr>
    </w:p>
    <w:p w14:paraId="395259D9" w14:textId="77777777" w:rsidR="00F234E0" w:rsidRDefault="00F234E0" w:rsidP="008F3162">
      <w:pPr>
        <w:rPr>
          <w:rFonts w:ascii="Calibri" w:hAnsi="Calibri" w:cs="Calibri"/>
          <w:b/>
          <w:i/>
          <w:sz w:val="22"/>
          <w:szCs w:val="22"/>
          <w:lang w:val="en-US"/>
        </w:rPr>
      </w:pPr>
    </w:p>
    <w:p w14:paraId="6C4B8FA2" w14:textId="77777777" w:rsidR="00F234E0" w:rsidRDefault="00F234E0" w:rsidP="008F3162">
      <w:pPr>
        <w:rPr>
          <w:rFonts w:ascii="Calibri" w:hAnsi="Calibri" w:cs="Calibri"/>
          <w:b/>
          <w:i/>
          <w:sz w:val="22"/>
          <w:szCs w:val="22"/>
          <w:lang w:val="en-US"/>
        </w:rPr>
      </w:pPr>
    </w:p>
    <w:p w14:paraId="1E54B786" w14:textId="274DBCAA" w:rsidR="008F3162" w:rsidRPr="00C96AC9" w:rsidRDefault="008F3162" w:rsidP="008F3162">
      <w:pPr>
        <w:rPr>
          <w:rFonts w:ascii="Calibri" w:hAnsi="Calibri" w:cs="Calibri"/>
          <w:b/>
          <w:i/>
          <w:sz w:val="22"/>
          <w:szCs w:val="22"/>
          <w:lang w:val="en-US"/>
        </w:rPr>
      </w:pPr>
      <w:r w:rsidRPr="00C96AC9">
        <w:rPr>
          <w:rFonts w:ascii="Calibri" w:hAnsi="Calibri" w:cs="Calibri"/>
          <w:b/>
          <w:i/>
          <w:sz w:val="22"/>
          <w:szCs w:val="22"/>
          <w:lang w:val="en-US"/>
        </w:rPr>
        <w:lastRenderedPageBreak/>
        <w:t>Facultatief</w:t>
      </w:r>
    </w:p>
    <w:p w14:paraId="590A761E" w14:textId="77777777" w:rsidR="00EB0549" w:rsidRPr="00EB0549" w:rsidRDefault="00EB0549" w:rsidP="00A21B4B">
      <w:pPr>
        <w:pStyle w:val="Lijstalinea"/>
        <w:numPr>
          <w:ilvl w:val="0"/>
          <w:numId w:val="9"/>
        </w:numPr>
        <w:spacing w:line="276" w:lineRule="auto"/>
        <w:rPr>
          <w:color w:val="000000"/>
        </w:rPr>
      </w:pPr>
      <w:r w:rsidRPr="00EB0549">
        <w:rPr>
          <w:color w:val="000000"/>
        </w:rPr>
        <w:t>Eidhof, Marloes &amp; Huntjens, Rafaele (2019). Hoe evalueer je dissociatieve klachten in een PTSS-behandeling: Goede diagnostiek maakt het verschil. GZ-psychologie, 6, 32-36.</w:t>
      </w:r>
    </w:p>
    <w:p w14:paraId="0162402F" w14:textId="77777777" w:rsidR="00EB0549" w:rsidRPr="00EB0549" w:rsidRDefault="00EB0549" w:rsidP="00A21B4B">
      <w:pPr>
        <w:pStyle w:val="Lijstalinea"/>
        <w:numPr>
          <w:ilvl w:val="0"/>
          <w:numId w:val="9"/>
        </w:numPr>
        <w:spacing w:after="200" w:line="276" w:lineRule="auto"/>
        <w:rPr>
          <w:color w:val="000000"/>
        </w:rPr>
      </w:pPr>
      <w:r w:rsidRPr="00C84AE3">
        <w:rPr>
          <w:color w:val="000000"/>
          <w:lang w:val="en-US"/>
        </w:rPr>
        <w:t xml:space="preserve">Hinton, Devon E. (2011). The cross-cultural validity of posttraumatic stress disorder: Implications for DSM-5. </w:t>
      </w:r>
      <w:r w:rsidRPr="00EB0549">
        <w:rPr>
          <w:color w:val="000000"/>
        </w:rPr>
        <w:t>Depression and Anxiety, 28, 783-801.</w:t>
      </w:r>
    </w:p>
    <w:p w14:paraId="3144F20A" w14:textId="77777777" w:rsidR="00EB0549" w:rsidRPr="00EB0549" w:rsidRDefault="00EB0549" w:rsidP="00A21B4B">
      <w:pPr>
        <w:pStyle w:val="Lijstalinea"/>
        <w:numPr>
          <w:ilvl w:val="0"/>
          <w:numId w:val="9"/>
        </w:numPr>
        <w:spacing w:after="200" w:line="276" w:lineRule="auto"/>
        <w:rPr>
          <w:color w:val="000000"/>
        </w:rPr>
      </w:pPr>
      <w:r w:rsidRPr="00EB0549">
        <w:rPr>
          <w:color w:val="000000"/>
        </w:rPr>
        <w:t xml:space="preserve">Lanius, R.A., Brand, B., Vermetten, E., Frewen, P.A., &amp; Spiegel, D. (2012). </w:t>
      </w:r>
      <w:r w:rsidRPr="00C84AE3">
        <w:rPr>
          <w:color w:val="000000"/>
          <w:lang w:val="en-US"/>
        </w:rPr>
        <w:t xml:space="preserve">The dissociative subtype of posttraumatic stress disorder: Rationale, clinical and neurobiological evidence, and implications. </w:t>
      </w:r>
      <w:r w:rsidRPr="00EB0549">
        <w:rPr>
          <w:color w:val="000000"/>
        </w:rPr>
        <w:t>Depression and Anxiety, 29, 701-708.</w:t>
      </w:r>
    </w:p>
    <w:p w14:paraId="3D062E7E" w14:textId="77777777" w:rsidR="00EB0549" w:rsidRPr="00C84AE3" w:rsidRDefault="00EB0549" w:rsidP="00A21B4B">
      <w:pPr>
        <w:pStyle w:val="Lijstalinea"/>
        <w:numPr>
          <w:ilvl w:val="0"/>
          <w:numId w:val="9"/>
        </w:numPr>
        <w:spacing w:after="200" w:line="276" w:lineRule="auto"/>
        <w:rPr>
          <w:color w:val="000000"/>
          <w:lang w:val="en-US"/>
        </w:rPr>
      </w:pPr>
      <w:r w:rsidRPr="00C84AE3">
        <w:rPr>
          <w:color w:val="000000"/>
          <w:lang w:val="en-US"/>
        </w:rPr>
        <w:t xml:space="preserve">Weathers, Frank W., 2017. Clinician-administered PTSD scale for DSM-5 (CAPS-5): Development and Initial Psychometric Evaluation in Military Veterans. Psychological Assessment. Advance online publication. http://dx.doi.org/10.1037/pas0000486. </w:t>
      </w:r>
    </w:p>
    <w:p w14:paraId="258D73AC" w14:textId="77777777" w:rsidR="00F03867" w:rsidRPr="00F64A68" w:rsidRDefault="00F03867" w:rsidP="005F3FA3">
      <w:pPr>
        <w:spacing w:line="276" w:lineRule="auto"/>
        <w:rPr>
          <w:rFonts w:eastAsia="Cambria"/>
          <w:b/>
          <w:lang w:val="en-US" w:eastAsia="en-US"/>
        </w:rPr>
      </w:pPr>
    </w:p>
    <w:p w14:paraId="553C57D7" w14:textId="45CF57A7" w:rsidR="005F3FA3" w:rsidRDefault="005F3FA3" w:rsidP="005F3FA3">
      <w:pPr>
        <w:spacing w:line="276" w:lineRule="auto"/>
        <w:rPr>
          <w:rFonts w:eastAsia="Cambria"/>
          <w:b/>
          <w:lang w:eastAsia="en-US"/>
        </w:rPr>
      </w:pPr>
      <w:r w:rsidRPr="005F3FA3">
        <w:rPr>
          <w:rFonts w:eastAsia="Cambria"/>
          <w:b/>
          <w:lang w:eastAsia="en-US"/>
        </w:rPr>
        <w:t xml:space="preserve">Dag 4 – Behandelen: exposure en voorbereiden op exposure </w:t>
      </w:r>
    </w:p>
    <w:p w14:paraId="3E626F12" w14:textId="7680D02A" w:rsidR="00670238" w:rsidRPr="00670238" w:rsidRDefault="00670238" w:rsidP="005F3FA3">
      <w:pPr>
        <w:spacing w:line="276" w:lineRule="auto"/>
        <w:rPr>
          <w:rFonts w:eastAsia="Cambria"/>
          <w:b/>
          <w:i/>
          <w:iCs/>
          <w:lang w:eastAsia="en-US"/>
        </w:rPr>
      </w:pPr>
      <w:r w:rsidRPr="00670238">
        <w:rPr>
          <w:rFonts w:eastAsia="Cambria"/>
          <w:b/>
          <w:i/>
          <w:iCs/>
          <w:lang w:eastAsia="en-US"/>
        </w:rPr>
        <w:t>Verplicht</w:t>
      </w:r>
    </w:p>
    <w:p w14:paraId="0702BCAF" w14:textId="77777777" w:rsidR="005F3FA3" w:rsidRPr="005F3FA3" w:rsidRDefault="005F3FA3" w:rsidP="00A21B4B">
      <w:pPr>
        <w:numPr>
          <w:ilvl w:val="0"/>
          <w:numId w:val="10"/>
        </w:numPr>
        <w:shd w:val="clear" w:color="auto" w:fill="FFFFFF"/>
        <w:autoSpaceDE w:val="0"/>
        <w:autoSpaceDN w:val="0"/>
        <w:adjustRightInd w:val="0"/>
        <w:spacing w:line="276" w:lineRule="auto"/>
        <w:contextualSpacing/>
        <w:rPr>
          <w:rFonts w:eastAsia="Calibri"/>
          <w:color w:val="000000"/>
        </w:rPr>
      </w:pPr>
      <w:r w:rsidRPr="005F3FA3">
        <w:rPr>
          <w:rFonts w:eastAsia="Calibri"/>
          <w:color w:val="000000"/>
        </w:rPr>
        <w:t xml:space="preserve">Stöfsel, M., &amp; Mooren, T. (2011). </w:t>
      </w:r>
      <w:r w:rsidRPr="005F3FA3">
        <w:rPr>
          <w:rFonts w:eastAsia="Calibri"/>
          <w:i/>
          <w:color w:val="000000"/>
        </w:rPr>
        <w:t>Complex trauma: Diagnostiek en behandeling</w:t>
      </w:r>
      <w:r w:rsidRPr="005F3FA3">
        <w:rPr>
          <w:rFonts w:eastAsia="Calibri"/>
          <w:color w:val="000000"/>
        </w:rPr>
        <w:t>. Houten: Bohn Stafleu van Loghum. Hoofdstuk 5, 6, 7, 8, 9.</w:t>
      </w:r>
    </w:p>
    <w:p w14:paraId="0F0D366E" w14:textId="77777777" w:rsidR="005F3FA3" w:rsidRPr="005F3FA3" w:rsidRDefault="005F3FA3" w:rsidP="00A21B4B">
      <w:pPr>
        <w:numPr>
          <w:ilvl w:val="0"/>
          <w:numId w:val="10"/>
        </w:numPr>
        <w:shd w:val="clear" w:color="auto" w:fill="FFFFFF"/>
        <w:autoSpaceDE w:val="0"/>
        <w:autoSpaceDN w:val="0"/>
        <w:adjustRightInd w:val="0"/>
        <w:spacing w:line="276" w:lineRule="auto"/>
        <w:contextualSpacing/>
        <w:rPr>
          <w:rFonts w:eastAsia="Calibri"/>
          <w:color w:val="000000"/>
        </w:rPr>
      </w:pPr>
      <w:r w:rsidRPr="005F3FA3">
        <w:rPr>
          <w:bCs/>
          <w:color w:val="000000"/>
        </w:rPr>
        <w:t xml:space="preserve">Matty Geurink </w:t>
      </w:r>
      <w:r w:rsidRPr="005F3FA3">
        <w:rPr>
          <w:color w:val="000000"/>
        </w:rPr>
        <w:t xml:space="preserve">en </w:t>
      </w:r>
      <w:r w:rsidRPr="005F3FA3">
        <w:rPr>
          <w:bCs/>
          <w:color w:val="000000"/>
        </w:rPr>
        <w:t xml:space="preserve">Hans-Jaap Oppenheim </w:t>
      </w:r>
      <w:r w:rsidRPr="005F3FA3">
        <w:rPr>
          <w:color w:val="000000"/>
        </w:rPr>
        <w:t>EMDR Magazine 8, september 2015.</w:t>
      </w:r>
      <w:r w:rsidRPr="005F3FA3">
        <w:rPr>
          <w:bCs/>
          <w:color w:val="000000"/>
        </w:rPr>
        <w:t xml:space="preserve">Eerst stabiliseren of direct traumaverwerking: een schijndiscussie!? </w:t>
      </w:r>
    </w:p>
    <w:p w14:paraId="08EDDDED" w14:textId="77777777" w:rsidR="005F3FA3" w:rsidRPr="005F3FA3" w:rsidRDefault="005F3FA3" w:rsidP="00A21B4B">
      <w:pPr>
        <w:numPr>
          <w:ilvl w:val="0"/>
          <w:numId w:val="10"/>
        </w:numPr>
        <w:shd w:val="clear" w:color="auto" w:fill="FFFFFF"/>
        <w:autoSpaceDE w:val="0"/>
        <w:autoSpaceDN w:val="0"/>
        <w:adjustRightInd w:val="0"/>
        <w:spacing w:line="276" w:lineRule="auto"/>
        <w:contextualSpacing/>
        <w:rPr>
          <w:rFonts w:eastAsia="Calibri"/>
          <w:color w:val="000000"/>
        </w:rPr>
      </w:pPr>
      <w:r w:rsidRPr="005F3FA3">
        <w:rPr>
          <w:bCs/>
          <w:color w:val="000000"/>
        </w:rPr>
        <w:t>Bicanic, A. de Jongh, E. ten Broeke,</w:t>
      </w:r>
      <w:r w:rsidRPr="005F3FA3">
        <w:rPr>
          <w:b/>
          <w:bCs/>
          <w:color w:val="000000"/>
        </w:rPr>
        <w:t xml:space="preserve"> </w:t>
      </w:r>
      <w:r w:rsidRPr="005F3FA3">
        <w:rPr>
          <w:color w:val="000000"/>
        </w:rPr>
        <w:t>Stabilisatie in traumabehandeling bij complexe PTSS: noodzaak of mythe? TIJDSCHRIFT VOOR PSYCHIATRIE | JAARGANG 57 | MEI 2015</w:t>
      </w:r>
    </w:p>
    <w:p w14:paraId="7A42D63D" w14:textId="77777777" w:rsidR="00F234E0" w:rsidRDefault="00F234E0" w:rsidP="005F3FA3">
      <w:pPr>
        <w:spacing w:line="276" w:lineRule="auto"/>
        <w:rPr>
          <w:b/>
          <w:i/>
        </w:rPr>
      </w:pPr>
    </w:p>
    <w:p w14:paraId="244989C2" w14:textId="76060321" w:rsidR="005F3FA3" w:rsidRPr="005F3FA3" w:rsidRDefault="005F3FA3" w:rsidP="005F3FA3">
      <w:pPr>
        <w:spacing w:line="276" w:lineRule="auto"/>
        <w:rPr>
          <w:b/>
          <w:i/>
        </w:rPr>
      </w:pPr>
      <w:r w:rsidRPr="005F3FA3">
        <w:rPr>
          <w:b/>
          <w:i/>
        </w:rPr>
        <w:t>Facultatief</w:t>
      </w:r>
    </w:p>
    <w:p w14:paraId="3436AB66" w14:textId="77777777" w:rsidR="005F3FA3" w:rsidRPr="005F3FA3" w:rsidRDefault="005F3FA3" w:rsidP="00A21B4B">
      <w:pPr>
        <w:numPr>
          <w:ilvl w:val="0"/>
          <w:numId w:val="11"/>
        </w:numPr>
        <w:shd w:val="clear" w:color="auto" w:fill="FFFFFF"/>
        <w:spacing w:line="276" w:lineRule="auto"/>
        <w:contextualSpacing/>
        <w:rPr>
          <w:rFonts w:eastAsia="Calibri"/>
          <w:color w:val="000000"/>
        </w:rPr>
      </w:pPr>
      <w:r w:rsidRPr="005F3FA3">
        <w:rPr>
          <w:rFonts w:eastAsia="Calibri"/>
          <w:color w:val="000000"/>
          <w:lang w:val="en-GB"/>
        </w:rPr>
        <w:t xml:space="preserve">Cloitre, M., Courtois, C. A., Ford, J., Green, B. L., Alexander, P., Briere, J. et al. (2012). The ISTSS Expert Consensus Treatment Guidelines for Complex PTSD In Adults. </w:t>
      </w:r>
      <w:hyperlink r:id="rId13" w:history="1">
        <w:r w:rsidRPr="005F3FA3">
          <w:rPr>
            <w:rFonts w:eastAsia="Calibri"/>
            <w:color w:val="000000"/>
            <w:u w:val="single"/>
          </w:rPr>
          <w:t>http://www.istss.org/ISTSS_Main/media/Documents/ISTSS-Expert-Concesnsus-Guidelines-for-Complex-PTSD-Updated-060315.pdf</w:t>
        </w:r>
      </w:hyperlink>
      <w:r w:rsidRPr="005F3FA3">
        <w:rPr>
          <w:rFonts w:eastAsia="Calibri"/>
          <w:color w:val="000000"/>
        </w:rPr>
        <w:t>.</w:t>
      </w:r>
    </w:p>
    <w:p w14:paraId="305A2C51" w14:textId="77777777" w:rsidR="005F3FA3" w:rsidRPr="00AA489A" w:rsidRDefault="005F3FA3" w:rsidP="00A21B4B">
      <w:pPr>
        <w:numPr>
          <w:ilvl w:val="0"/>
          <w:numId w:val="11"/>
        </w:numPr>
        <w:shd w:val="clear" w:color="auto" w:fill="FFFFFF"/>
        <w:spacing w:line="276" w:lineRule="auto"/>
        <w:contextualSpacing/>
        <w:rPr>
          <w:rFonts w:eastAsia="Calibri"/>
          <w:color w:val="000000"/>
        </w:rPr>
      </w:pPr>
      <w:r w:rsidRPr="00AA489A">
        <w:rPr>
          <w:rFonts w:eastAsia="Calibri"/>
          <w:color w:val="000000"/>
        </w:rPr>
        <w:t xml:space="preserve">De Jongh, A., Bicanic, I., &amp; De Roos, C. (2015). Vluchtelingen zijn beter te helpen met PTSS-behandeling [Reactie op: Vluchtelingen in de praktijk: persoonsgerichte zorg en veerkracht-gericht werken]. </w:t>
      </w:r>
      <w:r w:rsidRPr="00AA489A">
        <w:rPr>
          <w:rFonts w:eastAsia="Calibri"/>
          <w:i/>
          <w:color w:val="000000"/>
        </w:rPr>
        <w:t>Nederlands Tijdschrift voor Geneeskunde, 159</w:t>
      </w:r>
      <w:r w:rsidRPr="00AA489A">
        <w:rPr>
          <w:rFonts w:eastAsia="Calibri"/>
          <w:color w:val="000000"/>
        </w:rPr>
        <w:t xml:space="preserve">(A9447). </w:t>
      </w:r>
      <w:hyperlink r:id="rId14" w:anchor="comment-6992" w:history="1">
        <w:r w:rsidRPr="00AA489A">
          <w:rPr>
            <w:rFonts w:eastAsia="Calibri"/>
            <w:color w:val="000000"/>
            <w:u w:val="single"/>
          </w:rPr>
          <w:t>https://www.ntvg.nl/artikelen/vluchtelingen-de-praktijk/reacties#comment-6992</w:t>
        </w:r>
      </w:hyperlink>
    </w:p>
    <w:p w14:paraId="0E62E51D" w14:textId="77777777" w:rsidR="005F3FA3" w:rsidRPr="005F3FA3" w:rsidRDefault="005F3FA3" w:rsidP="00A21B4B">
      <w:pPr>
        <w:numPr>
          <w:ilvl w:val="0"/>
          <w:numId w:val="11"/>
        </w:numPr>
        <w:shd w:val="clear" w:color="auto" w:fill="FFFFFF"/>
        <w:spacing w:line="276" w:lineRule="auto"/>
        <w:contextualSpacing/>
        <w:rPr>
          <w:rFonts w:eastAsia="Calibri"/>
          <w:color w:val="000000"/>
        </w:rPr>
      </w:pPr>
      <w:r w:rsidRPr="005F3FA3">
        <w:rPr>
          <w:rFonts w:eastAsia="Calibri"/>
          <w:color w:val="000000"/>
        </w:rPr>
        <w:t xml:space="preserve">Laban, K. (2015). Reactie auteurs: Veerkrachtgerichte behandeling vluchtelingen [Reactie op: Vluchtelingen in de praktijk: persoonsgerichte zorg en veerkracht-gericht werken]. </w:t>
      </w:r>
      <w:r w:rsidRPr="005F3FA3">
        <w:rPr>
          <w:rFonts w:eastAsia="Calibri"/>
          <w:i/>
          <w:color w:val="000000"/>
        </w:rPr>
        <w:t>Nederlands Tijdschrift voor Geneeskunde, 159</w:t>
      </w:r>
      <w:r w:rsidRPr="005F3FA3">
        <w:rPr>
          <w:rFonts w:eastAsia="Calibri"/>
          <w:color w:val="000000"/>
        </w:rPr>
        <w:t xml:space="preserve">(A9447). </w:t>
      </w:r>
      <w:hyperlink r:id="rId15" w:anchor="comment-7005" w:history="1">
        <w:r w:rsidRPr="005F3FA3">
          <w:rPr>
            <w:rFonts w:eastAsia="Calibri"/>
            <w:color w:val="000000"/>
            <w:u w:val="single"/>
          </w:rPr>
          <w:t>https://www.ntvg.nl/artikelen/vluchtelingen-de-praktijk/reacties#comment-7005</w:t>
        </w:r>
      </w:hyperlink>
    </w:p>
    <w:p w14:paraId="02FC3A2B" w14:textId="77777777" w:rsidR="005F3FA3" w:rsidRPr="005F3FA3" w:rsidRDefault="005F3FA3" w:rsidP="00A21B4B">
      <w:pPr>
        <w:numPr>
          <w:ilvl w:val="0"/>
          <w:numId w:val="11"/>
        </w:numPr>
        <w:shd w:val="clear" w:color="auto" w:fill="FFFFFF"/>
        <w:spacing w:line="276" w:lineRule="auto"/>
        <w:contextualSpacing/>
        <w:rPr>
          <w:rFonts w:eastAsia="Calibri"/>
          <w:color w:val="000000"/>
        </w:rPr>
      </w:pPr>
      <w:r w:rsidRPr="005F3FA3">
        <w:rPr>
          <w:rFonts w:eastAsia="Calibri"/>
          <w:color w:val="000000"/>
        </w:rPr>
        <w:t xml:space="preserve">Lamkaddem, M., Van den Muijsenbergh, M., &amp; Laban, K. (2015). Vluchtelingen in de praktijk: persoonsgerichte zorg en veerkracht-gericht werken. </w:t>
      </w:r>
      <w:r w:rsidRPr="005F3FA3">
        <w:rPr>
          <w:rFonts w:eastAsia="Calibri"/>
          <w:i/>
          <w:color w:val="000000"/>
        </w:rPr>
        <w:t>Nederlands Tijdschrift voor Geneeskunde, 159</w:t>
      </w:r>
      <w:r w:rsidRPr="005F3FA3">
        <w:rPr>
          <w:rFonts w:eastAsia="Calibri"/>
          <w:color w:val="000000"/>
        </w:rPr>
        <w:t xml:space="preserve">(A9447). </w:t>
      </w:r>
      <w:hyperlink r:id="rId16" w:history="1">
        <w:r w:rsidRPr="005F3FA3">
          <w:rPr>
            <w:rFonts w:eastAsia="Calibri"/>
            <w:color w:val="000000"/>
            <w:u w:val="single"/>
          </w:rPr>
          <w:t>https://www.ntvg.nl/artikelen/vluchtelingen-de-praktijk/volledig</w:t>
        </w:r>
      </w:hyperlink>
    </w:p>
    <w:p w14:paraId="215032AE" w14:textId="77777777" w:rsidR="005F3FA3" w:rsidRPr="005F3FA3" w:rsidRDefault="005F3FA3" w:rsidP="005F3FA3">
      <w:pPr>
        <w:shd w:val="clear" w:color="auto" w:fill="FFFFFF"/>
        <w:tabs>
          <w:tab w:val="left" w:pos="142"/>
        </w:tabs>
        <w:spacing w:line="276" w:lineRule="auto"/>
        <w:jc w:val="both"/>
        <w:rPr>
          <w:rFonts w:eastAsia="Cambria"/>
          <w:lang w:eastAsia="en-US"/>
        </w:rPr>
      </w:pPr>
    </w:p>
    <w:p w14:paraId="1CB4F364" w14:textId="15641403" w:rsidR="005F3FA3" w:rsidRPr="005F3FA3" w:rsidRDefault="005F3FA3" w:rsidP="005F3FA3">
      <w:pPr>
        <w:spacing w:line="276" w:lineRule="auto"/>
        <w:rPr>
          <w:rFonts w:eastAsia="Cambria"/>
          <w:b/>
          <w:lang w:eastAsia="en-US"/>
        </w:rPr>
      </w:pPr>
      <w:r w:rsidRPr="005F3FA3">
        <w:rPr>
          <w:rFonts w:eastAsia="Cambria"/>
          <w:b/>
          <w:lang w:eastAsia="en-US"/>
        </w:rPr>
        <w:t>Suggesties voor verdiepende literatuur</w:t>
      </w:r>
    </w:p>
    <w:p w14:paraId="64E9F3F4" w14:textId="77777777" w:rsidR="005F3FA3" w:rsidRPr="005F3FA3" w:rsidRDefault="005F3FA3" w:rsidP="00A21B4B">
      <w:pPr>
        <w:numPr>
          <w:ilvl w:val="0"/>
          <w:numId w:val="12"/>
        </w:numPr>
        <w:shd w:val="clear" w:color="auto" w:fill="FFFFFF"/>
        <w:spacing w:line="276" w:lineRule="auto"/>
        <w:ind w:left="284" w:hanging="284"/>
        <w:rPr>
          <w:rFonts w:eastAsia="Cambria"/>
          <w:lang w:eastAsia="en-US"/>
        </w:rPr>
      </w:pPr>
      <w:r w:rsidRPr="005F3FA3">
        <w:rPr>
          <w:rFonts w:eastAsia="Cambria"/>
          <w:lang w:eastAsia="en-US"/>
        </w:rPr>
        <w:t xml:space="preserve">Dorrepaal, E., Thomaes, K., Smit, J. H., Van Balkom, A. J. L. M., Veltman, D. J., Hoogendoorn, A. W. et al. </w:t>
      </w:r>
      <w:r w:rsidRPr="005F3FA3">
        <w:rPr>
          <w:rFonts w:eastAsia="Cambria"/>
          <w:lang w:val="en-US" w:eastAsia="en-US"/>
        </w:rPr>
        <w:t xml:space="preserve">(2012). Stabilizing group treatment for complex posttraumatic stress disorder related to child abuse based on psychoeducation and cognitive behavioural therapy: A multisite randomized controlled trial. </w:t>
      </w:r>
      <w:r w:rsidRPr="005F3FA3">
        <w:rPr>
          <w:rFonts w:eastAsia="Cambria"/>
          <w:i/>
          <w:lang w:eastAsia="en-US"/>
        </w:rPr>
        <w:t>Psychotherapy and Psychosomatics, 81</w:t>
      </w:r>
      <w:r w:rsidRPr="005F3FA3">
        <w:rPr>
          <w:rFonts w:eastAsia="Cambria"/>
          <w:lang w:eastAsia="en-US"/>
        </w:rPr>
        <w:t>(4), 217-225. doi:10.1159/000335044</w:t>
      </w:r>
    </w:p>
    <w:p w14:paraId="7E40D36B" w14:textId="77777777" w:rsidR="005F3FA3" w:rsidRPr="005F3FA3" w:rsidRDefault="005F3FA3" w:rsidP="00A21B4B">
      <w:pPr>
        <w:numPr>
          <w:ilvl w:val="0"/>
          <w:numId w:val="12"/>
        </w:numPr>
        <w:tabs>
          <w:tab w:val="left" w:pos="0"/>
        </w:tabs>
        <w:spacing w:line="276" w:lineRule="auto"/>
        <w:ind w:left="284" w:hanging="284"/>
        <w:contextualSpacing/>
        <w:rPr>
          <w:rFonts w:eastAsia="Calibri"/>
        </w:rPr>
      </w:pPr>
      <w:r w:rsidRPr="005F3FA3">
        <w:rPr>
          <w:rFonts w:eastAsia="Calibri"/>
          <w:lang w:val="en-US"/>
        </w:rPr>
        <w:t xml:space="preserve">Frost, N. D., Laska, K. M., &amp; Wampold, B. E. (2014). The evidence for present-centered therapy as a treatment for posttraumatic stress disorder. </w:t>
      </w:r>
      <w:r w:rsidRPr="005F3FA3">
        <w:rPr>
          <w:rFonts w:eastAsia="Calibri"/>
          <w:i/>
        </w:rPr>
        <w:t>Journal of Traumatic Stress, 27</w:t>
      </w:r>
      <w:r w:rsidRPr="005F3FA3">
        <w:rPr>
          <w:rFonts w:eastAsia="Calibri"/>
        </w:rPr>
        <w:t>(1), 1-8. doi:10.1002/jts.21881.</w:t>
      </w:r>
    </w:p>
    <w:p w14:paraId="17FBB2C6" w14:textId="77777777" w:rsidR="005F3FA3" w:rsidRPr="005F3FA3" w:rsidRDefault="005F3FA3" w:rsidP="00A21B4B">
      <w:pPr>
        <w:numPr>
          <w:ilvl w:val="0"/>
          <w:numId w:val="12"/>
        </w:numPr>
        <w:shd w:val="clear" w:color="auto" w:fill="FFFFFF"/>
        <w:spacing w:line="276" w:lineRule="auto"/>
        <w:ind w:left="284" w:hanging="284"/>
        <w:rPr>
          <w:rFonts w:eastAsia="Cambria"/>
          <w:lang w:val="en-US" w:eastAsia="en-US"/>
        </w:rPr>
      </w:pPr>
      <w:r w:rsidRPr="005F3FA3">
        <w:rPr>
          <w:rFonts w:eastAsia="Cambria"/>
          <w:lang w:eastAsia="en-US"/>
        </w:rPr>
        <w:lastRenderedPageBreak/>
        <w:t xml:space="preserve">Markowitz, J. C., Petkova, E., Neria, Y., Van Meter, P. E., Zhao, Y., Hembree, E. et al. </w:t>
      </w:r>
      <w:r w:rsidRPr="005F3FA3">
        <w:rPr>
          <w:rFonts w:eastAsia="Cambria"/>
          <w:lang w:val="en-US" w:eastAsia="en-US"/>
        </w:rPr>
        <w:t xml:space="preserve">(2015). Is exposure necessary? A randomized clinical trial of interpersonal psychotherapy for PTSD. </w:t>
      </w:r>
      <w:r w:rsidRPr="005F3FA3">
        <w:rPr>
          <w:rFonts w:eastAsia="Cambria"/>
          <w:i/>
          <w:lang w:val="en-US" w:eastAsia="en-US"/>
        </w:rPr>
        <w:t>American Journal of Psychiatry, 172</w:t>
      </w:r>
      <w:r w:rsidRPr="005F3FA3">
        <w:rPr>
          <w:rFonts w:eastAsia="Cambria"/>
          <w:lang w:val="en-US" w:eastAsia="en-US"/>
        </w:rPr>
        <w:t>(5), 430-440. doi:10.1176/appi.ajp.2014.14070908.</w:t>
      </w:r>
    </w:p>
    <w:p w14:paraId="2E0615FF" w14:textId="77777777" w:rsidR="005F3FA3" w:rsidRPr="005F3FA3" w:rsidRDefault="005F3FA3" w:rsidP="00A21B4B">
      <w:pPr>
        <w:numPr>
          <w:ilvl w:val="0"/>
          <w:numId w:val="12"/>
        </w:numPr>
        <w:shd w:val="clear" w:color="auto" w:fill="FFFFFF"/>
        <w:spacing w:line="276" w:lineRule="auto"/>
        <w:ind w:left="284" w:hanging="284"/>
        <w:rPr>
          <w:rFonts w:eastAsia="Cambria"/>
          <w:lang w:val="en-US" w:eastAsia="en-US"/>
        </w:rPr>
      </w:pPr>
      <w:r w:rsidRPr="005F3FA3">
        <w:rPr>
          <w:spacing w:val="5"/>
          <w:kern w:val="36"/>
          <w:lang w:val="en-US"/>
        </w:rPr>
        <w:t xml:space="preserve">Evidence Based Treatments for Trauma-Related Psychological Disorders </w:t>
      </w:r>
      <w:r w:rsidRPr="005F3FA3">
        <w:rPr>
          <w:lang w:val="en-US"/>
        </w:rPr>
        <w:t>A Practical Guide for Clinicians Editors: </w:t>
      </w:r>
      <w:r w:rsidRPr="005F3FA3">
        <w:rPr>
          <w:b/>
          <w:bCs/>
          <w:lang w:val="en-US"/>
        </w:rPr>
        <w:t>Schnyder</w:t>
      </w:r>
      <w:r w:rsidRPr="005F3FA3">
        <w:rPr>
          <w:lang w:val="en-US"/>
        </w:rPr>
        <w:t>, Ulrich, </w:t>
      </w:r>
      <w:r w:rsidRPr="005F3FA3">
        <w:rPr>
          <w:b/>
          <w:bCs/>
          <w:lang w:val="en-US"/>
        </w:rPr>
        <w:t>Cloitre</w:t>
      </w:r>
      <w:r w:rsidRPr="005F3FA3">
        <w:rPr>
          <w:lang w:val="en-US"/>
        </w:rPr>
        <w:t>, Marylène (Eds.) 2015.</w:t>
      </w:r>
    </w:p>
    <w:p w14:paraId="1E69FDF1" w14:textId="1B657841" w:rsidR="005F3FA3" w:rsidRDefault="005F3FA3" w:rsidP="005F3FA3">
      <w:pPr>
        <w:keepNext/>
        <w:spacing w:line="276" w:lineRule="auto"/>
        <w:outlineLvl w:val="0"/>
        <w:rPr>
          <w:b/>
          <w:color w:val="E85363"/>
          <w:kern w:val="32"/>
          <w:sz w:val="22"/>
          <w:szCs w:val="22"/>
          <w:lang w:val="en-US" w:eastAsia="en-US"/>
        </w:rPr>
      </w:pPr>
    </w:p>
    <w:p w14:paraId="66C0974A" w14:textId="77777777" w:rsidR="00F234E0" w:rsidRPr="00BA363A" w:rsidRDefault="00F234E0" w:rsidP="00BA363A">
      <w:pPr>
        <w:spacing w:line="276" w:lineRule="auto"/>
        <w:rPr>
          <w:b/>
          <w:iCs/>
        </w:rPr>
      </w:pPr>
      <w:r w:rsidRPr="00BA363A">
        <w:rPr>
          <w:b/>
          <w:iCs/>
        </w:rPr>
        <w:t>Dag 5: Integratie en eindpresentaties deelnemers– Marianne Belleman</w:t>
      </w:r>
    </w:p>
    <w:p w14:paraId="1EC31382" w14:textId="7CE8A8BD" w:rsidR="00F234E0" w:rsidRPr="00BA363A" w:rsidRDefault="00F234E0" w:rsidP="00BA363A">
      <w:pPr>
        <w:spacing w:line="276" w:lineRule="auto"/>
        <w:rPr>
          <w:bCs/>
          <w:i/>
        </w:rPr>
      </w:pPr>
      <w:bookmarkStart w:id="16" w:name="_Toc74740558"/>
      <w:r w:rsidRPr="00BA363A">
        <w:rPr>
          <w:bCs/>
          <w:i/>
        </w:rPr>
        <w:t>Voor dag 5 is geen nieuwe literatuur</w:t>
      </w:r>
      <w:bookmarkEnd w:id="16"/>
    </w:p>
    <w:sectPr w:rsidR="00F234E0" w:rsidRPr="00BA363A" w:rsidSect="00202B3B">
      <w:headerReference w:type="default" r:id="rId17"/>
      <w:headerReference w:type="first" r:id="rId18"/>
      <w:pgSz w:w="11900" w:h="16840" w:code="9"/>
      <w:pgMar w:top="2342" w:right="1268" w:bottom="1702" w:left="131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EA862" w14:textId="77777777" w:rsidR="00A21B4B" w:rsidRDefault="00A21B4B" w:rsidP="00BF760C">
      <w:r>
        <w:separator/>
      </w:r>
    </w:p>
  </w:endnote>
  <w:endnote w:type="continuationSeparator" w:id="0">
    <w:p w14:paraId="16A3E2C0" w14:textId="77777777" w:rsidR="00A21B4B" w:rsidRDefault="00A21B4B" w:rsidP="00BF7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69451" w14:textId="77777777" w:rsidR="00A21B4B" w:rsidRDefault="00A21B4B" w:rsidP="00BF760C">
      <w:r>
        <w:separator/>
      </w:r>
    </w:p>
  </w:footnote>
  <w:footnote w:type="continuationSeparator" w:id="0">
    <w:p w14:paraId="4C1CEFAB" w14:textId="77777777" w:rsidR="00A21B4B" w:rsidRDefault="00A21B4B" w:rsidP="00BF7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FC99" w14:textId="77777777" w:rsidR="00C84AE3" w:rsidRPr="004816F4" w:rsidRDefault="00C84AE3" w:rsidP="00BF760C">
    <w:pPr>
      <w:pStyle w:val="Koptekst"/>
    </w:pPr>
    <w:r w:rsidRPr="004816F4">
      <w:drawing>
        <wp:anchor distT="0" distB="0" distL="114300" distR="114300" simplePos="0" relativeHeight="251658240" behindDoc="1" locked="1" layoutInCell="1" allowOverlap="1" wp14:anchorId="7BC30894" wp14:editId="042D1B84">
          <wp:simplePos x="0" y="0"/>
          <wp:positionH relativeFrom="page">
            <wp:align>center</wp:align>
          </wp:positionH>
          <wp:positionV relativeFrom="page">
            <wp:align>center</wp:align>
          </wp:positionV>
          <wp:extent cx="7556400" cy="1068120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Q2_1019_brief1_ARQ_algemeen_volgvel.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42C5" w14:textId="77777777" w:rsidR="00C84AE3" w:rsidRDefault="00C84AE3" w:rsidP="00BF760C">
    <w:pPr>
      <w:pStyle w:val="Koptekst"/>
    </w:pPr>
    <w:r>
      <mc:AlternateContent>
        <mc:Choice Requires="wps">
          <w:drawing>
            <wp:anchor distT="0" distB="0" distL="114300" distR="114300" simplePos="0" relativeHeight="251660288" behindDoc="0" locked="1" layoutInCell="1" allowOverlap="1" wp14:anchorId="51855345" wp14:editId="02D86060">
              <wp:simplePos x="0" y="0"/>
              <wp:positionH relativeFrom="page">
                <wp:align>center</wp:align>
              </wp:positionH>
              <wp:positionV relativeFrom="page">
                <wp:align>top</wp:align>
              </wp:positionV>
              <wp:extent cx="2160000" cy="1728000"/>
              <wp:effectExtent l="0" t="0" r="0" b="0"/>
              <wp:wrapTopAndBottom/>
              <wp:docPr id="3" name="Rechthoek 3"/>
              <wp:cNvGraphicFramePr/>
              <a:graphic xmlns:a="http://schemas.openxmlformats.org/drawingml/2006/main">
                <a:graphicData uri="http://schemas.microsoft.com/office/word/2010/wordprocessingShape">
                  <wps:wsp>
                    <wps:cNvSpPr/>
                    <wps:spPr>
                      <a:xfrm>
                        <a:off x="0" y="0"/>
                        <a:ext cx="2160000" cy="172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76F2" id="Rechthoek 3" o:spid="_x0000_s1026" style="position:absolute;margin-left:0;margin-top:0;width:170.1pt;height:136.05pt;z-index:25166028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" filled="f" stroked="f" strokeweight="1pt">
              <w10:wrap type="topAndBottom" anchorx="page" anchory="page"/>
              <w10:anchorlock/>
            </v:rect>
          </w:pict>
        </mc:Fallback>
      </mc:AlternateContent>
    </w:r>
    <w:r>
      <w:drawing>
        <wp:anchor distT="0" distB="0" distL="114300" distR="114300" simplePos="0" relativeHeight="251659264" behindDoc="1" locked="1" layoutInCell="1" allowOverlap="1" wp14:anchorId="41F60257" wp14:editId="15C497AE">
          <wp:simplePos x="0" y="0"/>
          <wp:positionH relativeFrom="page">
            <wp:align>center</wp:align>
          </wp:positionH>
          <wp:positionV relativeFrom="page">
            <wp:align>center</wp:align>
          </wp:positionV>
          <wp:extent cx="7555865" cy="10680065"/>
          <wp:effectExtent l="0" t="0" r="63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Q2_1019_brief1_ARQ_algemeen.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67B86"/>
    <w:multiLevelType w:val="hybridMultilevel"/>
    <w:tmpl w:val="31EA3F10"/>
    <w:lvl w:ilvl="0" w:tplc="5CD27C3A">
      <w:start w:val="1"/>
      <w:numFmt w:val="bullet"/>
      <w:lvlText w:val="–"/>
      <w:lvlJc w:val="left"/>
      <w:pPr>
        <w:ind w:left="502" w:hanging="360"/>
      </w:pPr>
      <w:rPr>
        <w:rFonts w:ascii="Calibri" w:hAnsi="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 w15:restartNumberingAfterBreak="0">
    <w:nsid w:val="113841AA"/>
    <w:multiLevelType w:val="hybridMultilevel"/>
    <w:tmpl w:val="CFCC789E"/>
    <w:lvl w:ilvl="0" w:tplc="5CD27C3A">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95A59DA"/>
    <w:multiLevelType w:val="hybridMultilevel"/>
    <w:tmpl w:val="AD0C153A"/>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00052FB"/>
    <w:multiLevelType w:val="hybridMultilevel"/>
    <w:tmpl w:val="B908FE2C"/>
    <w:lvl w:ilvl="0" w:tplc="2352697A">
      <w:start w:val="1"/>
      <w:numFmt w:val="bullet"/>
      <w:pStyle w:val="Lijs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63CBA"/>
    <w:multiLevelType w:val="multilevel"/>
    <w:tmpl w:val="BD3A1444"/>
    <w:lvl w:ilvl="0">
      <w:start w:val="1"/>
      <w:numFmt w:val="bullet"/>
      <w:lvlText w:val="–"/>
      <w:lvlJc w:val="left"/>
      <w:pPr>
        <w:tabs>
          <w:tab w:val="num" w:pos="360"/>
        </w:tabs>
        <w:ind w:left="360" w:hanging="360"/>
      </w:pPr>
      <w:rPr>
        <w:rFonts w:ascii="Calibri" w:hAnsi="Calibri"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AE83DC6"/>
    <w:multiLevelType w:val="hybridMultilevel"/>
    <w:tmpl w:val="22C89352"/>
    <w:lvl w:ilvl="0" w:tplc="F8EE7A5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4B33FE6"/>
    <w:multiLevelType w:val="hybridMultilevel"/>
    <w:tmpl w:val="3086DBCA"/>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8496122"/>
    <w:multiLevelType w:val="hybridMultilevel"/>
    <w:tmpl w:val="89AAD312"/>
    <w:lvl w:ilvl="0" w:tplc="FA5C3AE4">
      <w:start w:val="1"/>
      <w:numFmt w:val="bullet"/>
      <w:pStyle w:val="ELW-Bibliotheek-Bullet1"/>
      <w:lvlText w:val=""/>
      <w:lvlJc w:val="left"/>
      <w:pPr>
        <w:tabs>
          <w:tab w:val="num" w:pos="964"/>
        </w:tabs>
        <w:ind w:left="964"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E05263"/>
    <w:multiLevelType w:val="hybridMultilevel"/>
    <w:tmpl w:val="AD6C97F6"/>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047678D"/>
    <w:multiLevelType w:val="hybridMultilevel"/>
    <w:tmpl w:val="C810A0A6"/>
    <w:lvl w:ilvl="0" w:tplc="5CD27C3A">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24A703B"/>
    <w:multiLevelType w:val="hybridMultilevel"/>
    <w:tmpl w:val="B56210FE"/>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6C0326C"/>
    <w:multiLevelType w:val="hybridMultilevel"/>
    <w:tmpl w:val="492CB1CE"/>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7177194"/>
    <w:multiLevelType w:val="hybridMultilevel"/>
    <w:tmpl w:val="1390D442"/>
    <w:lvl w:ilvl="0" w:tplc="F8EE7A5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7ED21DF"/>
    <w:multiLevelType w:val="multilevel"/>
    <w:tmpl w:val="256CE288"/>
    <w:lvl w:ilvl="0">
      <w:start w:val="1"/>
      <w:numFmt w:val="bullet"/>
      <w:lvlText w:val="–"/>
      <w:lvlJc w:val="left"/>
      <w:pPr>
        <w:tabs>
          <w:tab w:val="num" w:pos="360"/>
        </w:tabs>
        <w:ind w:left="360" w:hanging="360"/>
      </w:pPr>
      <w:rPr>
        <w:rFonts w:ascii="Calibri" w:hAnsi="Calibr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79B4336C"/>
    <w:multiLevelType w:val="hybridMultilevel"/>
    <w:tmpl w:val="CD78144A"/>
    <w:lvl w:ilvl="0" w:tplc="5CD27C3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8"/>
  </w:num>
  <w:num w:numId="4">
    <w:abstractNumId w:val="1"/>
  </w:num>
  <w:num w:numId="5">
    <w:abstractNumId w:val="9"/>
  </w:num>
  <w:num w:numId="6">
    <w:abstractNumId w:val="13"/>
  </w:num>
  <w:num w:numId="7">
    <w:abstractNumId w:val="4"/>
  </w:num>
  <w:num w:numId="8">
    <w:abstractNumId w:val="14"/>
  </w:num>
  <w:num w:numId="9">
    <w:abstractNumId w:val="2"/>
  </w:num>
  <w:num w:numId="10">
    <w:abstractNumId w:val="6"/>
  </w:num>
  <w:num w:numId="11">
    <w:abstractNumId w:val="10"/>
  </w:num>
  <w:num w:numId="12">
    <w:abstractNumId w:val="0"/>
  </w:num>
  <w:num w:numId="13">
    <w:abstractNumId w:val="11"/>
  </w:num>
  <w:num w:numId="14">
    <w:abstractNumId w:val="12"/>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9C"/>
    <w:rsid w:val="00020581"/>
    <w:rsid w:val="00044323"/>
    <w:rsid w:val="000706BF"/>
    <w:rsid w:val="000D0F3C"/>
    <w:rsid w:val="000E399C"/>
    <w:rsid w:val="000F22A4"/>
    <w:rsid w:val="000F75DC"/>
    <w:rsid w:val="001004FA"/>
    <w:rsid w:val="001235C6"/>
    <w:rsid w:val="00161299"/>
    <w:rsid w:val="00180C36"/>
    <w:rsid w:val="001873EA"/>
    <w:rsid w:val="001D35AB"/>
    <w:rsid w:val="001E75DC"/>
    <w:rsid w:val="00202B3B"/>
    <w:rsid w:val="002060A1"/>
    <w:rsid w:val="00261E8D"/>
    <w:rsid w:val="0026593A"/>
    <w:rsid w:val="002920D0"/>
    <w:rsid w:val="00346B9F"/>
    <w:rsid w:val="0034797B"/>
    <w:rsid w:val="00361327"/>
    <w:rsid w:val="003624BE"/>
    <w:rsid w:val="003C349E"/>
    <w:rsid w:val="003D3294"/>
    <w:rsid w:val="003E3F06"/>
    <w:rsid w:val="00401803"/>
    <w:rsid w:val="00404FD2"/>
    <w:rsid w:val="00432766"/>
    <w:rsid w:val="00476CE3"/>
    <w:rsid w:val="004816F4"/>
    <w:rsid w:val="00486355"/>
    <w:rsid w:val="004A2621"/>
    <w:rsid w:val="004D6988"/>
    <w:rsid w:val="004F41E0"/>
    <w:rsid w:val="005447CC"/>
    <w:rsid w:val="005608E3"/>
    <w:rsid w:val="005B1DD9"/>
    <w:rsid w:val="005D2A11"/>
    <w:rsid w:val="005D5EED"/>
    <w:rsid w:val="005F0B77"/>
    <w:rsid w:val="005F3FA3"/>
    <w:rsid w:val="005F4554"/>
    <w:rsid w:val="00613F78"/>
    <w:rsid w:val="00614C83"/>
    <w:rsid w:val="00631484"/>
    <w:rsid w:val="00643A06"/>
    <w:rsid w:val="00656BAF"/>
    <w:rsid w:val="00670238"/>
    <w:rsid w:val="006705FC"/>
    <w:rsid w:val="006872DC"/>
    <w:rsid w:val="006D26F8"/>
    <w:rsid w:val="007345D1"/>
    <w:rsid w:val="007418A2"/>
    <w:rsid w:val="00755898"/>
    <w:rsid w:val="007A5128"/>
    <w:rsid w:val="007B6605"/>
    <w:rsid w:val="007F0506"/>
    <w:rsid w:val="007F194F"/>
    <w:rsid w:val="0082109A"/>
    <w:rsid w:val="008327BA"/>
    <w:rsid w:val="00861ACF"/>
    <w:rsid w:val="0089224B"/>
    <w:rsid w:val="008E2736"/>
    <w:rsid w:val="008E2DDF"/>
    <w:rsid w:val="008E5E49"/>
    <w:rsid w:val="008F2A17"/>
    <w:rsid w:val="008F3162"/>
    <w:rsid w:val="00914D3D"/>
    <w:rsid w:val="00931E4E"/>
    <w:rsid w:val="00943F92"/>
    <w:rsid w:val="00955630"/>
    <w:rsid w:val="009A02F9"/>
    <w:rsid w:val="009B4EFC"/>
    <w:rsid w:val="009B7CEC"/>
    <w:rsid w:val="009D4C0E"/>
    <w:rsid w:val="00A07101"/>
    <w:rsid w:val="00A140AF"/>
    <w:rsid w:val="00A21B4B"/>
    <w:rsid w:val="00A3632E"/>
    <w:rsid w:val="00A60393"/>
    <w:rsid w:val="00A6407C"/>
    <w:rsid w:val="00A67AA8"/>
    <w:rsid w:val="00A97A23"/>
    <w:rsid w:val="00AA3AF6"/>
    <w:rsid w:val="00AA489A"/>
    <w:rsid w:val="00B04CC9"/>
    <w:rsid w:val="00B258CB"/>
    <w:rsid w:val="00B3531C"/>
    <w:rsid w:val="00B5134C"/>
    <w:rsid w:val="00B5364B"/>
    <w:rsid w:val="00B57060"/>
    <w:rsid w:val="00B6182A"/>
    <w:rsid w:val="00B71978"/>
    <w:rsid w:val="00B86B74"/>
    <w:rsid w:val="00B9240A"/>
    <w:rsid w:val="00BA21E9"/>
    <w:rsid w:val="00BA363A"/>
    <w:rsid w:val="00BC0880"/>
    <w:rsid w:val="00BF760C"/>
    <w:rsid w:val="00C13582"/>
    <w:rsid w:val="00C25C14"/>
    <w:rsid w:val="00C2723D"/>
    <w:rsid w:val="00C278C2"/>
    <w:rsid w:val="00C41DCB"/>
    <w:rsid w:val="00C47F88"/>
    <w:rsid w:val="00C550A2"/>
    <w:rsid w:val="00C717EC"/>
    <w:rsid w:val="00C745D0"/>
    <w:rsid w:val="00C837E2"/>
    <w:rsid w:val="00C84AE3"/>
    <w:rsid w:val="00C90B21"/>
    <w:rsid w:val="00C9183A"/>
    <w:rsid w:val="00C964A4"/>
    <w:rsid w:val="00C97716"/>
    <w:rsid w:val="00CB13B8"/>
    <w:rsid w:val="00CF3EAC"/>
    <w:rsid w:val="00D030DD"/>
    <w:rsid w:val="00D352C6"/>
    <w:rsid w:val="00D53538"/>
    <w:rsid w:val="00D71789"/>
    <w:rsid w:val="00D96D99"/>
    <w:rsid w:val="00DA6F23"/>
    <w:rsid w:val="00DC01E9"/>
    <w:rsid w:val="00E020FA"/>
    <w:rsid w:val="00E022C5"/>
    <w:rsid w:val="00E071AB"/>
    <w:rsid w:val="00E218A9"/>
    <w:rsid w:val="00E26201"/>
    <w:rsid w:val="00E32DEC"/>
    <w:rsid w:val="00E43CBC"/>
    <w:rsid w:val="00E6664E"/>
    <w:rsid w:val="00E75133"/>
    <w:rsid w:val="00EB0549"/>
    <w:rsid w:val="00F03867"/>
    <w:rsid w:val="00F234E0"/>
    <w:rsid w:val="00F2458C"/>
    <w:rsid w:val="00F53E68"/>
    <w:rsid w:val="00F57664"/>
    <w:rsid w:val="00F64A68"/>
    <w:rsid w:val="00F8747D"/>
    <w:rsid w:val="00FB091C"/>
    <w:rsid w:val="00FB38E7"/>
    <w:rsid w:val="00FE3A43"/>
    <w:rsid w:val="00FE683C"/>
    <w:rsid w:val="00FF6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C3F41A"/>
  <w15:chartTrackingRefBased/>
  <w15:docId w15:val="{132D64EB-8542-4ECC-845C-18D632C3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620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5F0B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5F3FA3"/>
    <w:pPr>
      <w:keepNext/>
      <w:spacing w:before="240" w:after="60" w:line="240" w:lineRule="auto"/>
      <w:outlineLvl w:val="1"/>
    </w:pPr>
    <w:rPr>
      <w:rFonts w:cs="Times New Roman"/>
      <w:bCs/>
      <w:iCs/>
      <w:sz w:val="21"/>
      <w:szCs w:val="28"/>
      <w:lang w:eastAsia="en-US"/>
    </w:rPr>
  </w:style>
  <w:style w:type="paragraph" w:styleId="Kop3">
    <w:name w:val="heading 3"/>
    <w:basedOn w:val="Standaard"/>
    <w:next w:val="Standaard"/>
    <w:link w:val="Kop3Char"/>
    <w:unhideWhenUsed/>
    <w:qFormat/>
    <w:rsid w:val="00E26201"/>
    <w:pPr>
      <w:spacing w:before="300" w:after="240" w:line="320" w:lineRule="atLeast"/>
      <w:outlineLvl w:val="2"/>
    </w:pPr>
    <w:rPr>
      <w:color w:val="E85363"/>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nhideWhenUsed/>
    <w:rsid w:val="004816F4"/>
    <w:pPr>
      <w:tabs>
        <w:tab w:val="center" w:pos="4536"/>
        <w:tab w:val="right" w:pos="9072"/>
      </w:tabs>
    </w:pPr>
    <w:rPr>
      <w:noProof/>
    </w:rPr>
  </w:style>
  <w:style w:type="character" w:customStyle="1" w:styleId="KoptekstChar">
    <w:name w:val="Koptekst Char"/>
    <w:basedOn w:val="Standaardalinea-lettertype"/>
    <w:link w:val="Koptekst"/>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0706BF"/>
    <w:pPr>
      <w:tabs>
        <w:tab w:val="center" w:pos="4536"/>
        <w:tab w:val="right" w:pos="9072"/>
      </w:tabs>
    </w:pPr>
  </w:style>
  <w:style w:type="character" w:customStyle="1" w:styleId="VoettekstChar">
    <w:name w:val="Voettekst Char"/>
    <w:basedOn w:val="Standaardalinea-lettertype"/>
    <w:link w:val="Voettekst"/>
    <w:uiPriority w:val="99"/>
    <w:rsid w:val="000706BF"/>
  </w:style>
  <w:style w:type="paragraph" w:styleId="Titel">
    <w:name w:val="Title"/>
    <w:basedOn w:val="Standaard"/>
    <w:next w:val="Standaard"/>
    <w:link w:val="TitelChar"/>
    <w:uiPriority w:val="10"/>
    <w:qFormat/>
    <w:rsid w:val="00E26201"/>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E26201"/>
    <w:rPr>
      <w:rFonts w:ascii="Arial" w:eastAsia="Times New Roman" w:hAnsi="Arial" w:cs="Arial"/>
      <w:color w:val="005E72"/>
      <w:sz w:val="100"/>
      <w:szCs w:val="100"/>
      <w:lang w:eastAsia="nl-NL"/>
    </w:rPr>
  </w:style>
  <w:style w:type="character" w:customStyle="1" w:styleId="Kop3Char">
    <w:name w:val="Kop 3 Char"/>
    <w:basedOn w:val="Standaardalinea-lettertype"/>
    <w:link w:val="Kop3"/>
    <w:rsid w:val="00E26201"/>
    <w:rPr>
      <w:rFonts w:ascii="Arial" w:eastAsia="Times New Roman" w:hAnsi="Arial" w:cs="Arial"/>
      <w:color w:val="E85363"/>
      <w:sz w:val="32"/>
      <w:szCs w:val="32"/>
      <w:lang w:eastAsia="nl-NL"/>
    </w:rPr>
  </w:style>
  <w:style w:type="paragraph" w:styleId="Lijstalinea">
    <w:name w:val="List Paragraph"/>
    <w:basedOn w:val="Standaard"/>
    <w:uiPriority w:val="34"/>
    <w:qFormat/>
    <w:rsid w:val="00E26201"/>
    <w:pPr>
      <w:ind w:left="720"/>
      <w:contextualSpacing/>
    </w:pPr>
  </w:style>
  <w:style w:type="paragraph" w:customStyle="1" w:styleId="Default">
    <w:name w:val="Default"/>
    <w:basedOn w:val="Standaard"/>
    <w:rsid w:val="00E26201"/>
    <w:pPr>
      <w:autoSpaceDE w:val="0"/>
      <w:autoSpaceDN w:val="0"/>
      <w:spacing w:line="240" w:lineRule="auto"/>
    </w:pPr>
    <w:rPr>
      <w:rFonts w:ascii="Calibri" w:eastAsia="Calibri" w:hAnsi="Calibri" w:cs="Calibri"/>
      <w:color w:val="000000"/>
      <w:sz w:val="24"/>
      <w:szCs w:val="24"/>
      <w:lang w:eastAsia="en-US"/>
    </w:rPr>
  </w:style>
  <w:style w:type="character" w:customStyle="1" w:styleId="freehtmllineheight">
    <w:name w:val="freehtmllineheight"/>
    <w:rsid w:val="00E26201"/>
  </w:style>
  <w:style w:type="paragraph" w:styleId="Ballontekst">
    <w:name w:val="Balloon Text"/>
    <w:basedOn w:val="Standaard"/>
    <w:link w:val="BallontekstChar"/>
    <w:semiHidden/>
    <w:unhideWhenUsed/>
    <w:rsid w:val="00261E8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261E8D"/>
    <w:rPr>
      <w:rFonts w:ascii="Segoe UI" w:eastAsia="Times New Roman" w:hAnsi="Segoe UI" w:cs="Segoe UI"/>
      <w:sz w:val="18"/>
      <w:szCs w:val="18"/>
      <w:lang w:eastAsia="nl-NL"/>
    </w:rPr>
  </w:style>
  <w:style w:type="character" w:customStyle="1" w:styleId="Kop1Char">
    <w:name w:val="Kop 1 Char"/>
    <w:basedOn w:val="Standaardalinea-lettertype"/>
    <w:link w:val="Kop1"/>
    <w:uiPriority w:val="9"/>
    <w:rsid w:val="005F0B77"/>
    <w:rPr>
      <w:rFonts w:asciiTheme="majorHAnsi" w:eastAsiaTheme="majorEastAsia" w:hAnsiTheme="majorHAnsi" w:cstheme="majorBidi"/>
      <w:color w:val="2F5496" w:themeColor="accent1" w:themeShade="BF"/>
      <w:sz w:val="32"/>
      <w:szCs w:val="32"/>
      <w:lang w:eastAsia="nl-NL"/>
    </w:rPr>
  </w:style>
  <w:style w:type="character" w:styleId="Hyperlink">
    <w:name w:val="Hyperlink"/>
    <w:uiPriority w:val="99"/>
    <w:rsid w:val="005F0B77"/>
    <w:rPr>
      <w:color w:val="0000FF"/>
      <w:u w:val="single"/>
    </w:rPr>
  </w:style>
  <w:style w:type="paragraph" w:styleId="Inhopg1">
    <w:name w:val="toc 1"/>
    <w:basedOn w:val="Standaard"/>
    <w:next w:val="Standaard"/>
    <w:autoRedefine/>
    <w:uiPriority w:val="39"/>
    <w:rsid w:val="00A67AA8"/>
    <w:pPr>
      <w:tabs>
        <w:tab w:val="right" w:leader="dot" w:pos="9056"/>
      </w:tabs>
      <w:spacing w:after="200" w:line="240" w:lineRule="auto"/>
    </w:pPr>
    <w:rPr>
      <w:rFonts w:eastAsia="Cambria"/>
      <w:b/>
      <w:noProof/>
      <w:sz w:val="19"/>
      <w:szCs w:val="24"/>
      <w:lang w:eastAsia="en-US"/>
    </w:rPr>
  </w:style>
  <w:style w:type="paragraph" w:styleId="Inhopg3">
    <w:name w:val="toc 3"/>
    <w:basedOn w:val="Standaard"/>
    <w:next w:val="Standaard"/>
    <w:autoRedefine/>
    <w:uiPriority w:val="39"/>
    <w:unhideWhenUsed/>
    <w:rsid w:val="00F8747D"/>
    <w:pPr>
      <w:spacing w:after="100"/>
      <w:ind w:left="400"/>
    </w:pPr>
  </w:style>
  <w:style w:type="paragraph" w:customStyle="1" w:styleId="xmsonormal">
    <w:name w:val="x_msonormal"/>
    <w:basedOn w:val="Standaard"/>
    <w:rsid w:val="00C41DCB"/>
    <w:pPr>
      <w:spacing w:line="240" w:lineRule="auto"/>
    </w:pPr>
    <w:rPr>
      <w:rFonts w:ascii="Calibri" w:eastAsia="Calibri" w:hAnsi="Calibri" w:cs="Calibri"/>
      <w:sz w:val="22"/>
      <w:szCs w:val="22"/>
    </w:rPr>
  </w:style>
  <w:style w:type="paragraph" w:customStyle="1" w:styleId="freehtmlparagraphnormal">
    <w:name w:val="freehtmlparagraphnormal"/>
    <w:basedOn w:val="Standaard"/>
    <w:rsid w:val="00C41DCB"/>
    <w:pPr>
      <w:spacing w:before="100" w:beforeAutospacing="1" w:after="100" w:afterAutospacing="1" w:line="240" w:lineRule="auto"/>
    </w:pPr>
    <w:rPr>
      <w:rFonts w:ascii="Times New Roman" w:hAnsi="Times New Roman" w:cs="Times New Roman"/>
      <w:sz w:val="24"/>
      <w:szCs w:val="24"/>
    </w:rPr>
  </w:style>
  <w:style w:type="character" w:customStyle="1" w:styleId="Kop2Char">
    <w:name w:val="Kop 2 Char"/>
    <w:basedOn w:val="Standaardalinea-lettertype"/>
    <w:link w:val="Kop2"/>
    <w:rsid w:val="005F3FA3"/>
    <w:rPr>
      <w:rFonts w:ascii="Arial" w:eastAsia="Times New Roman" w:hAnsi="Arial" w:cs="Times New Roman"/>
      <w:bCs/>
      <w:iCs/>
      <w:sz w:val="21"/>
      <w:szCs w:val="28"/>
    </w:rPr>
  </w:style>
  <w:style w:type="numbering" w:customStyle="1" w:styleId="Geenlijst1">
    <w:name w:val="Geen lijst1"/>
    <w:next w:val="Geenlijst"/>
    <w:semiHidden/>
    <w:unhideWhenUsed/>
    <w:rsid w:val="005F3FA3"/>
  </w:style>
  <w:style w:type="paragraph" w:customStyle="1" w:styleId="Lijstbullets">
    <w:name w:val="Lijst bullets"/>
    <w:basedOn w:val="Standaard"/>
    <w:rsid w:val="005F3FA3"/>
    <w:pPr>
      <w:numPr>
        <w:numId w:val="1"/>
      </w:numPr>
      <w:spacing w:after="200" w:line="240" w:lineRule="auto"/>
    </w:pPr>
    <w:rPr>
      <w:rFonts w:eastAsia="Cambria" w:cs="Times New Roman"/>
      <w:szCs w:val="24"/>
      <w:lang w:eastAsia="en-US"/>
    </w:rPr>
  </w:style>
  <w:style w:type="paragraph" w:customStyle="1" w:styleId="Geenafstand1">
    <w:name w:val="Geen afstand1"/>
    <w:rsid w:val="005F3FA3"/>
    <w:rPr>
      <w:rFonts w:ascii="Arial" w:eastAsia="Cambria" w:hAnsi="Arial" w:cs="Times New Roman"/>
      <w:sz w:val="20"/>
    </w:rPr>
  </w:style>
  <w:style w:type="paragraph" w:customStyle="1" w:styleId="Standaardtekst">
    <w:name w:val="Standaard tekst"/>
    <w:basedOn w:val="Standaard"/>
    <w:qFormat/>
    <w:rsid w:val="005F3FA3"/>
    <w:pPr>
      <w:spacing w:after="200" w:line="288" w:lineRule="auto"/>
    </w:pPr>
    <w:rPr>
      <w:rFonts w:eastAsia="Cambria" w:cs="Times New Roman"/>
      <w:szCs w:val="24"/>
      <w:lang w:eastAsia="en-US"/>
    </w:rPr>
  </w:style>
  <w:style w:type="table" w:styleId="Tabelraster">
    <w:name w:val="Table Grid"/>
    <w:basedOn w:val="Standaardtabel"/>
    <w:uiPriority w:val="59"/>
    <w:rsid w:val="005F3FA3"/>
    <w:rPr>
      <w:rFonts w:ascii="Cambria" w:eastAsia="Cambria" w:hAnsi="Cambria"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W-Bibliotheek-Bullet1">
    <w:name w:val="ELW-Bibliotheek-Bullet1"/>
    <w:basedOn w:val="Standaard"/>
    <w:link w:val="ELW-Bibliotheek-Bullet1Char"/>
    <w:rsid w:val="005F3FA3"/>
    <w:pPr>
      <w:numPr>
        <w:numId w:val="2"/>
      </w:numPr>
      <w:spacing w:line="288" w:lineRule="auto"/>
    </w:pPr>
    <w:rPr>
      <w:rFonts w:ascii="Times New Roman" w:eastAsia="Batang" w:hAnsi="Times New Roman" w:cs="Times New Roman"/>
    </w:rPr>
  </w:style>
  <w:style w:type="character" w:customStyle="1" w:styleId="ELW-Bibliotheek-Bullet1Char">
    <w:name w:val="ELW-Bibliotheek-Bullet1 Char"/>
    <w:link w:val="ELW-Bibliotheek-Bullet1"/>
    <w:rsid w:val="005F3FA3"/>
    <w:rPr>
      <w:rFonts w:ascii="Times New Roman" w:eastAsia="Batang" w:hAnsi="Times New Roman" w:cs="Times New Roman"/>
      <w:sz w:val="20"/>
      <w:szCs w:val="20"/>
      <w:lang w:eastAsia="nl-NL"/>
    </w:rPr>
  </w:style>
  <w:style w:type="character" w:styleId="Verwijzingopmerking">
    <w:name w:val="annotation reference"/>
    <w:semiHidden/>
    <w:rsid w:val="005F3FA3"/>
    <w:rPr>
      <w:sz w:val="16"/>
      <w:szCs w:val="16"/>
    </w:rPr>
  </w:style>
  <w:style w:type="paragraph" w:styleId="Tekstopmerking">
    <w:name w:val="annotation text"/>
    <w:basedOn w:val="Standaard"/>
    <w:link w:val="TekstopmerkingChar"/>
    <w:semiHidden/>
    <w:rsid w:val="005F3FA3"/>
    <w:pPr>
      <w:spacing w:after="200" w:line="240" w:lineRule="auto"/>
    </w:pPr>
    <w:rPr>
      <w:rFonts w:eastAsia="Cambria" w:cs="Times New Roman"/>
      <w:lang w:eastAsia="en-US"/>
    </w:rPr>
  </w:style>
  <w:style w:type="character" w:customStyle="1" w:styleId="TekstopmerkingChar">
    <w:name w:val="Tekst opmerking Char"/>
    <w:basedOn w:val="Standaardalinea-lettertype"/>
    <w:link w:val="Tekstopmerking"/>
    <w:semiHidden/>
    <w:rsid w:val="005F3FA3"/>
    <w:rPr>
      <w:rFonts w:ascii="Arial" w:eastAsia="Cambria" w:hAnsi="Arial" w:cs="Times New Roman"/>
      <w:sz w:val="20"/>
      <w:szCs w:val="20"/>
    </w:rPr>
  </w:style>
  <w:style w:type="paragraph" w:styleId="Onderwerpvanopmerking">
    <w:name w:val="annotation subject"/>
    <w:basedOn w:val="Tekstopmerking"/>
    <w:next w:val="Tekstopmerking"/>
    <w:link w:val="OnderwerpvanopmerkingChar"/>
    <w:semiHidden/>
    <w:rsid w:val="005F3FA3"/>
    <w:rPr>
      <w:b/>
      <w:bCs/>
    </w:rPr>
  </w:style>
  <w:style w:type="character" w:customStyle="1" w:styleId="OnderwerpvanopmerkingChar">
    <w:name w:val="Onderwerp van opmerking Char"/>
    <w:basedOn w:val="TekstopmerkingChar"/>
    <w:link w:val="Onderwerpvanopmerking"/>
    <w:semiHidden/>
    <w:rsid w:val="005F3FA3"/>
    <w:rPr>
      <w:rFonts w:ascii="Arial" w:eastAsia="Cambria" w:hAnsi="Arial" w:cs="Times New Roman"/>
      <w:b/>
      <w:bCs/>
      <w:sz w:val="20"/>
      <w:szCs w:val="20"/>
    </w:rPr>
  </w:style>
  <w:style w:type="character" w:styleId="Zwaar">
    <w:name w:val="Strong"/>
    <w:uiPriority w:val="22"/>
    <w:qFormat/>
    <w:rsid w:val="005F3FA3"/>
    <w:rPr>
      <w:b/>
      <w:bCs/>
    </w:rPr>
  </w:style>
  <w:style w:type="character" w:customStyle="1" w:styleId="xbe">
    <w:name w:val="_xbe"/>
    <w:rsid w:val="005F3FA3"/>
  </w:style>
  <w:style w:type="paragraph" w:customStyle="1" w:styleId="Opsomming">
    <w:name w:val="Opsomming"/>
    <w:basedOn w:val="Geenafstand"/>
    <w:qFormat/>
    <w:rsid w:val="005F3FA3"/>
    <w:pPr>
      <w:spacing w:after="340" w:line="324" w:lineRule="auto"/>
      <w:contextualSpacing/>
      <w:jc w:val="both"/>
    </w:pPr>
    <w:rPr>
      <w:rFonts w:eastAsia="Arial" w:cs="Arial"/>
      <w:sz w:val="18"/>
      <w:szCs w:val="16"/>
      <w:lang w:eastAsia="nl-NL"/>
    </w:rPr>
  </w:style>
  <w:style w:type="paragraph" w:styleId="Geenafstand">
    <w:name w:val="No Spacing"/>
    <w:uiPriority w:val="1"/>
    <w:qFormat/>
    <w:rsid w:val="005F3FA3"/>
    <w:rPr>
      <w:rFonts w:ascii="Arial" w:eastAsia="Cambria" w:hAnsi="Arial" w:cs="Times New Roman"/>
      <w:sz w:val="19"/>
    </w:rPr>
  </w:style>
  <w:style w:type="paragraph" w:styleId="Kopvaninhoudsopgave">
    <w:name w:val="TOC Heading"/>
    <w:basedOn w:val="Kop1"/>
    <w:next w:val="Standaard"/>
    <w:uiPriority w:val="39"/>
    <w:unhideWhenUsed/>
    <w:qFormat/>
    <w:rsid w:val="005F3FA3"/>
    <w:pPr>
      <w:spacing w:line="259" w:lineRule="auto"/>
      <w:outlineLvl w:val="9"/>
    </w:pPr>
    <w:rPr>
      <w:rFonts w:ascii="Calibri Light" w:eastAsia="Times New Roman" w:hAnsi="Calibri Light" w:cs="Times New Roman"/>
      <w:b/>
      <w:color w:val="2F5496"/>
    </w:rPr>
  </w:style>
  <w:style w:type="paragraph" w:customStyle="1" w:styleId="Stijl1">
    <w:name w:val="Stijl1"/>
    <w:basedOn w:val="Kop1"/>
    <w:link w:val="Stijl1Char"/>
    <w:qFormat/>
    <w:rsid w:val="005F3FA3"/>
    <w:pPr>
      <w:keepLines w:val="0"/>
      <w:spacing w:after="120" w:line="240" w:lineRule="auto"/>
    </w:pPr>
    <w:rPr>
      <w:rFonts w:ascii="Calibri" w:eastAsia="Times New Roman" w:hAnsi="Calibri" w:cs="Calibri"/>
      <w:b/>
      <w:bCs/>
      <w:color w:val="993366"/>
      <w:kern w:val="32"/>
      <w:sz w:val="28"/>
      <w:szCs w:val="28"/>
      <w:lang w:eastAsia="en-US"/>
    </w:rPr>
  </w:style>
  <w:style w:type="character" w:customStyle="1" w:styleId="Stijl1Char">
    <w:name w:val="Stijl1 Char"/>
    <w:link w:val="Stijl1"/>
    <w:rsid w:val="005F3FA3"/>
    <w:rPr>
      <w:rFonts w:ascii="Calibri" w:eastAsia="Times New Roman" w:hAnsi="Calibri" w:cs="Calibri"/>
      <w:b/>
      <w:bCs/>
      <w:color w:val="993366"/>
      <w:kern w:val="32"/>
      <w:sz w:val="28"/>
      <w:szCs w:val="28"/>
    </w:rPr>
  </w:style>
  <w:style w:type="character" w:styleId="Onopgelostemelding">
    <w:name w:val="Unresolved Mention"/>
    <w:uiPriority w:val="99"/>
    <w:semiHidden/>
    <w:unhideWhenUsed/>
    <w:rsid w:val="005F3FA3"/>
    <w:rPr>
      <w:color w:val="605E5C"/>
      <w:shd w:val="clear" w:color="auto" w:fill="E1DFDD"/>
    </w:rPr>
  </w:style>
  <w:style w:type="character" w:customStyle="1" w:styleId="authors">
    <w:name w:val="authors"/>
    <w:rsid w:val="005F3FA3"/>
  </w:style>
  <w:style w:type="character" w:customStyle="1" w:styleId="apple-converted-space">
    <w:name w:val="apple-converted-space"/>
    <w:rsid w:val="005F3FA3"/>
  </w:style>
  <w:style w:type="character" w:customStyle="1" w:styleId="Datum1">
    <w:name w:val="Datum1"/>
    <w:rsid w:val="005F3FA3"/>
  </w:style>
  <w:style w:type="character" w:customStyle="1" w:styleId="arttitle">
    <w:name w:val="art_title"/>
    <w:rsid w:val="005F3FA3"/>
  </w:style>
  <w:style w:type="character" w:customStyle="1" w:styleId="serialtitle">
    <w:name w:val="serial_title"/>
    <w:rsid w:val="005F3FA3"/>
  </w:style>
  <w:style w:type="character" w:customStyle="1" w:styleId="volumeissue">
    <w:name w:val="volume_issue"/>
    <w:rsid w:val="005F3FA3"/>
  </w:style>
  <w:style w:type="character" w:customStyle="1" w:styleId="doilink">
    <w:name w:val="doi_link"/>
    <w:rsid w:val="005F3FA3"/>
  </w:style>
  <w:style w:type="paragraph" w:customStyle="1" w:styleId="xmsolistparagraph">
    <w:name w:val="x_msolistparagraph"/>
    <w:basedOn w:val="Standaard"/>
    <w:rsid w:val="005F3FA3"/>
    <w:pPr>
      <w:spacing w:line="240"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tss.org/ISTSS_Main/media/Documents/ISTSS-Expert-Concesnsus-Guidelines-for-Complex-PTSD-Updated-060315.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gzstandaarden.nl/zorgstandaarden/psychotrauma-en-stressorgerelateerde-stoornissen/introduct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tvg.nl/artikelen/vluchtelingen-de-praktijk/volledi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gzstandaarden.nl/zorgstandaarden/psychotrauma-en-stressorgerelateerde-stoornissen/introductie" TargetMode="External"/><Relationship Id="rId5" Type="http://schemas.openxmlformats.org/officeDocument/2006/relationships/numbering" Target="numbering.xml"/><Relationship Id="rId15" Type="http://schemas.openxmlformats.org/officeDocument/2006/relationships/hyperlink" Target="https://www.ntvg.nl/artikelen/vluchtelingen-de-praktijk/reacti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tvg.nl/artikelen/vluchtelingen-de-praktijk/reac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49822A33BF964D8C088A9068BAC23D" ma:contentTypeVersion="13" ma:contentTypeDescription="Een nieuw document maken." ma:contentTypeScope="" ma:versionID="fe8a9c677e04c6e73951ad15e45cefde">
  <xsd:schema xmlns:xsd="http://www.w3.org/2001/XMLSchema" xmlns:xs="http://www.w3.org/2001/XMLSchema" xmlns:p="http://schemas.microsoft.com/office/2006/metadata/properties" xmlns:ns2="e5c057f1-f1aa-4f51-b54a-2a473b4a5093" xmlns:ns3="00c6e127-ac3a-4485-bfaf-7654a6338bde" targetNamespace="http://schemas.microsoft.com/office/2006/metadata/properties" ma:root="true" ma:fieldsID="5a06d525de8ddfd92aedaeeb9965e2ed" ns2:_="" ns3:_="">
    <xsd:import namespace="e5c057f1-f1aa-4f51-b54a-2a473b4a5093"/>
    <xsd:import namespace="00c6e127-ac3a-4485-bfaf-7654a6338b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057f1-f1aa-4f51-b54a-2a473b4a5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c6e127-ac3a-4485-bfaf-7654a6338bd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096D4-1202-4E91-B265-D59DD4D96503}"/>
</file>

<file path=customXml/itemProps2.xml><?xml version="1.0" encoding="utf-8"?>
<ds:datastoreItem xmlns:ds="http://schemas.openxmlformats.org/officeDocument/2006/customXml" ds:itemID="{86B7DC5B-D4EE-41A7-84C6-224F412B51C8}">
  <ds:schemaRefs>
    <ds:schemaRef ds:uri="http://schemas.microsoft.com/sharepoint/v3/contenttype/forms"/>
  </ds:schemaRefs>
</ds:datastoreItem>
</file>

<file path=customXml/itemProps3.xml><?xml version="1.0" encoding="utf-8"?>
<ds:datastoreItem xmlns:ds="http://schemas.openxmlformats.org/officeDocument/2006/customXml" ds:itemID="{7FB8D18C-9715-4DE9-AC21-F2FF6D4CB939}">
  <ds:schemaRefs>
    <ds:schemaRef ds:uri="http://purl.org/dc/elements/1.1/"/>
    <ds:schemaRef ds:uri="e5c057f1-f1aa-4f51-b54a-2a473b4a5093"/>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00c6e127-ac3a-4485-bfaf-7654a6338bde"/>
    <ds:schemaRef ds:uri="http://purl.org/dc/dcmitype/"/>
    <ds:schemaRef ds:uri="http://purl.org/dc/terms/"/>
  </ds:schemaRefs>
</ds:datastoreItem>
</file>

<file path=customXml/itemProps4.xml><?xml version="1.0" encoding="utf-8"?>
<ds:datastoreItem xmlns:ds="http://schemas.openxmlformats.org/officeDocument/2006/customXml" ds:itemID="{2F3BC9EB-7C36-448A-93BD-AEB682FB6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2175</Words>
  <Characters>11968</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Bladeren</dc:creator>
  <cp:keywords/>
  <dc:description/>
  <cp:lastModifiedBy>Esther Kok</cp:lastModifiedBy>
  <cp:revision>15</cp:revision>
  <cp:lastPrinted>2021-06-16T10:56:00Z</cp:lastPrinted>
  <dcterms:created xsi:type="dcterms:W3CDTF">2021-06-16T10:44:00Z</dcterms:created>
  <dcterms:modified xsi:type="dcterms:W3CDTF">2021-07-02T10:26:00Z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0x010100CB49822A33BF964D8C088A9068BAC23D</vt:lpwstr>
  </property>
</Properties>
</file>